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B7" w:rsidRPr="00BA10AD" w:rsidRDefault="005E2DB7">
      <w:pPr>
        <w:spacing w:after="0" w:line="240" w:lineRule="auto"/>
        <w:rPr>
          <w:rFonts w:ascii="Times New Roman" w:eastAsia="Arial Unicode MS" w:hAnsi="Times New Roman"/>
          <w:sz w:val="24"/>
        </w:rPr>
      </w:pPr>
    </w:p>
    <w:p w:rsidR="005E2DB7" w:rsidRPr="00BA10AD" w:rsidRDefault="005E2DB7">
      <w:pPr>
        <w:spacing w:after="0" w:line="240" w:lineRule="auto"/>
        <w:rPr>
          <w:rFonts w:ascii="Times New Roman" w:eastAsia="Arial Unicode MS" w:hAnsi="Times New Roman"/>
          <w:sz w:val="24"/>
        </w:rPr>
      </w:pPr>
    </w:p>
    <w:p w:rsidR="00E64443" w:rsidRPr="00BA10AD" w:rsidRDefault="00E64443" w:rsidP="005E2DB7">
      <w:pPr>
        <w:jc w:val="center"/>
        <w:rPr>
          <w:rFonts w:ascii="Times New Roman" w:hAnsi="Times New Roman"/>
          <w:b/>
          <w:sz w:val="40"/>
          <w:szCs w:val="40"/>
          <w:lang w:eastAsia="zh-CN"/>
        </w:rPr>
      </w:pPr>
    </w:p>
    <w:p w:rsidR="00E64443" w:rsidRPr="00377AC4" w:rsidRDefault="00E64443" w:rsidP="005E2DB7">
      <w:pPr>
        <w:jc w:val="center"/>
        <w:rPr>
          <w:rFonts w:ascii="Times New Roman" w:hAnsi="Times New Roman"/>
          <w:b/>
          <w:color w:val="FF0000"/>
          <w:sz w:val="40"/>
          <w:szCs w:val="40"/>
          <w:lang w:eastAsia="zh-CN"/>
        </w:rPr>
      </w:pPr>
    </w:p>
    <w:p w:rsidR="00E64443" w:rsidRPr="00377AC4" w:rsidRDefault="00E64443" w:rsidP="005E2DB7">
      <w:pPr>
        <w:jc w:val="center"/>
        <w:rPr>
          <w:rFonts w:ascii="Times New Roman" w:hAnsi="Times New Roman"/>
          <w:b/>
          <w:color w:val="FF0000"/>
          <w:sz w:val="40"/>
          <w:szCs w:val="40"/>
          <w:lang w:eastAsia="zh-CN"/>
        </w:rPr>
      </w:pPr>
    </w:p>
    <w:p w:rsidR="00E64443" w:rsidRPr="00BA10AD" w:rsidRDefault="00E64443" w:rsidP="005E2DB7">
      <w:pPr>
        <w:jc w:val="center"/>
        <w:rPr>
          <w:rFonts w:ascii="Times New Roman" w:hAnsi="Times New Roman"/>
          <w:b/>
          <w:sz w:val="40"/>
          <w:szCs w:val="40"/>
          <w:lang w:eastAsia="zh-CN"/>
        </w:rPr>
      </w:pPr>
    </w:p>
    <w:p w:rsidR="005E2DB7" w:rsidRPr="00BA10AD" w:rsidRDefault="005E2DB7" w:rsidP="005E2DB7">
      <w:pPr>
        <w:jc w:val="center"/>
        <w:rPr>
          <w:rFonts w:ascii="Times New Roman" w:hAnsi="Times New Roman"/>
          <w:b/>
          <w:sz w:val="40"/>
          <w:szCs w:val="40"/>
          <w:lang w:eastAsia="zh-CN"/>
        </w:rPr>
      </w:pPr>
      <w:r w:rsidRPr="00BA10AD">
        <w:rPr>
          <w:rFonts w:ascii="Times New Roman" w:hAnsi="Times New Roman"/>
          <w:b/>
          <w:sz w:val="40"/>
          <w:szCs w:val="40"/>
          <w:lang w:eastAsia="zh-CN"/>
        </w:rPr>
        <w:t xml:space="preserve">Business Profit Tax </w:t>
      </w:r>
      <w:r w:rsidR="00A516FF" w:rsidRPr="00BA10AD">
        <w:rPr>
          <w:rFonts w:ascii="Times New Roman" w:hAnsi="Times New Roman"/>
          <w:b/>
          <w:sz w:val="40"/>
          <w:szCs w:val="40"/>
          <w:lang w:eastAsia="zh-CN"/>
        </w:rPr>
        <w:t>Operating Guide</w:t>
      </w:r>
    </w:p>
    <w:p w:rsidR="005E2DB7" w:rsidRPr="00BA10AD" w:rsidRDefault="005E2DB7" w:rsidP="005E2DB7">
      <w:pPr>
        <w:jc w:val="center"/>
        <w:rPr>
          <w:rFonts w:ascii="Times New Roman" w:hAnsi="Times New Roman"/>
          <w:b/>
          <w:sz w:val="24"/>
          <w:lang w:eastAsia="zh-CN"/>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pPr>
        <w:spacing w:after="0" w:line="240" w:lineRule="auto"/>
        <w:rPr>
          <w:rFonts w:ascii="Times New Roman" w:eastAsia="Arial Unicode MS" w:hAnsi="Times New Roman"/>
          <w:sz w:val="24"/>
        </w:rPr>
      </w:pPr>
    </w:p>
    <w:p w:rsidR="00E64443" w:rsidRPr="00BA10AD" w:rsidRDefault="00E64443" w:rsidP="00E64443">
      <w:pPr>
        <w:spacing w:after="0" w:line="240" w:lineRule="auto"/>
        <w:jc w:val="center"/>
        <w:rPr>
          <w:rFonts w:ascii="Times New Roman" w:eastAsia="Arial Unicode MS" w:hAnsi="Times New Roman"/>
          <w:sz w:val="40"/>
          <w:szCs w:val="40"/>
        </w:rPr>
      </w:pPr>
      <w:r w:rsidRPr="00BA10AD">
        <w:rPr>
          <w:rFonts w:ascii="Times New Roman" w:eastAsia="Arial Unicode MS" w:hAnsi="Times New Roman"/>
          <w:sz w:val="40"/>
          <w:szCs w:val="40"/>
        </w:rPr>
        <w:t>Directorate of Taxation</w:t>
      </w:r>
    </w:p>
    <w:p w:rsidR="00E64443" w:rsidRPr="00BA10AD" w:rsidRDefault="00E64443" w:rsidP="00E64443">
      <w:pPr>
        <w:spacing w:after="0" w:line="240" w:lineRule="auto"/>
        <w:jc w:val="center"/>
        <w:rPr>
          <w:rFonts w:ascii="Times New Roman" w:eastAsia="Arial Unicode MS" w:hAnsi="Times New Roman"/>
          <w:sz w:val="40"/>
          <w:szCs w:val="40"/>
        </w:rPr>
      </w:pPr>
      <w:r w:rsidRPr="00BA10AD">
        <w:rPr>
          <w:rFonts w:ascii="Times New Roman" w:eastAsia="Arial Unicode MS" w:hAnsi="Times New Roman"/>
          <w:sz w:val="40"/>
          <w:szCs w:val="40"/>
        </w:rPr>
        <w:t>Ministry of Finance and Economic Planning</w:t>
      </w:r>
    </w:p>
    <w:p w:rsidR="00E64443" w:rsidRPr="00BA10AD" w:rsidRDefault="00E64443" w:rsidP="00E64443">
      <w:pPr>
        <w:spacing w:after="0" w:line="240" w:lineRule="auto"/>
        <w:jc w:val="center"/>
        <w:rPr>
          <w:rFonts w:ascii="Times New Roman" w:eastAsia="Arial Unicode MS" w:hAnsi="Times New Roman"/>
          <w:sz w:val="40"/>
          <w:szCs w:val="40"/>
        </w:rPr>
      </w:pPr>
      <w:r w:rsidRPr="00BA10AD">
        <w:rPr>
          <w:rFonts w:ascii="Times New Roman" w:eastAsia="Arial Unicode MS" w:hAnsi="Times New Roman"/>
          <w:sz w:val="40"/>
          <w:szCs w:val="40"/>
        </w:rPr>
        <w:t>Republic of South Sudan</w:t>
      </w:r>
    </w:p>
    <w:p w:rsidR="00E64443" w:rsidRPr="00BA10AD" w:rsidRDefault="00E64443" w:rsidP="00E64443">
      <w:pPr>
        <w:spacing w:after="0" w:line="240" w:lineRule="auto"/>
        <w:jc w:val="center"/>
        <w:rPr>
          <w:rFonts w:ascii="Times New Roman" w:eastAsia="Arial Unicode MS" w:hAnsi="Times New Roman"/>
          <w:sz w:val="40"/>
          <w:szCs w:val="40"/>
        </w:rPr>
      </w:pPr>
      <w:r w:rsidRPr="00BA10AD">
        <w:rPr>
          <w:rFonts w:ascii="Times New Roman" w:eastAsia="Arial Unicode MS" w:hAnsi="Times New Roman"/>
          <w:sz w:val="40"/>
          <w:szCs w:val="40"/>
        </w:rPr>
        <w:t>Juba, South Sudan</w:t>
      </w:r>
    </w:p>
    <w:p w:rsidR="00DC21B5" w:rsidRDefault="00C053CD" w:rsidP="00E64443">
      <w:pPr>
        <w:spacing w:after="0" w:line="240" w:lineRule="auto"/>
        <w:jc w:val="center"/>
        <w:rPr>
          <w:rFonts w:ascii="Times New Roman" w:eastAsia="Arial Unicode MS" w:hAnsi="Times New Roman"/>
          <w:sz w:val="40"/>
          <w:szCs w:val="40"/>
        </w:rPr>
      </w:pPr>
      <w:r>
        <w:rPr>
          <w:rFonts w:ascii="Times New Roman" w:eastAsia="Arial Unicode MS" w:hAnsi="Times New Roman"/>
          <w:sz w:val="40"/>
          <w:szCs w:val="40"/>
        </w:rPr>
        <w:t>March 2016</w:t>
      </w:r>
    </w:p>
    <w:p w:rsidR="00DC21B5" w:rsidRDefault="00DC21B5" w:rsidP="00E64443">
      <w:pPr>
        <w:spacing w:after="0" w:line="240" w:lineRule="auto"/>
        <w:jc w:val="center"/>
        <w:rPr>
          <w:rFonts w:ascii="Times New Roman" w:eastAsia="Arial Unicode MS" w:hAnsi="Times New Roman"/>
          <w:sz w:val="40"/>
          <w:szCs w:val="40"/>
        </w:rPr>
      </w:pPr>
    </w:p>
    <w:p w:rsidR="00DC21B5" w:rsidRDefault="00DC21B5" w:rsidP="00E64443">
      <w:pPr>
        <w:spacing w:after="0" w:line="240" w:lineRule="auto"/>
        <w:jc w:val="center"/>
        <w:rPr>
          <w:rFonts w:ascii="Times New Roman" w:eastAsia="Arial Unicode MS" w:hAnsi="Times New Roman"/>
          <w:sz w:val="40"/>
          <w:szCs w:val="40"/>
        </w:rPr>
      </w:pPr>
    </w:p>
    <w:p w:rsidR="00DC21B5" w:rsidRDefault="00DC21B5" w:rsidP="00E64443">
      <w:pPr>
        <w:spacing w:after="0" w:line="240" w:lineRule="auto"/>
        <w:jc w:val="center"/>
        <w:rPr>
          <w:rFonts w:ascii="Times New Roman" w:eastAsia="Arial Unicode MS" w:hAnsi="Times New Roman"/>
          <w:sz w:val="40"/>
          <w:szCs w:val="40"/>
        </w:rPr>
      </w:pPr>
      <w:r>
        <w:rPr>
          <w:rFonts w:ascii="Times New Roman" w:eastAsia="Arial Unicode MS" w:hAnsi="Times New Roman"/>
          <w:sz w:val="40"/>
          <w:szCs w:val="40"/>
        </w:rPr>
        <w:t>https://www.grss-mof.org</w:t>
      </w:r>
    </w:p>
    <w:p w:rsidR="00DC21B5" w:rsidRDefault="00DC21B5" w:rsidP="00DC21B5">
      <w:pPr>
        <w:spacing w:after="0" w:line="240" w:lineRule="auto"/>
        <w:rPr>
          <w:rFonts w:ascii="Times New Roman" w:eastAsia="Arial Unicode MS" w:hAnsi="Times New Roman"/>
          <w:sz w:val="40"/>
          <w:szCs w:val="40"/>
        </w:rPr>
      </w:pPr>
    </w:p>
    <w:p w:rsidR="00A516FF" w:rsidRPr="00BA10AD" w:rsidRDefault="00A516FF" w:rsidP="00E64443">
      <w:pPr>
        <w:spacing w:after="0" w:line="240" w:lineRule="auto"/>
        <w:jc w:val="center"/>
        <w:rPr>
          <w:rFonts w:ascii="Times New Roman" w:eastAsia="Arial Unicode MS" w:hAnsi="Times New Roman"/>
          <w:sz w:val="24"/>
        </w:rPr>
      </w:pPr>
      <w:r w:rsidRPr="00BA10AD">
        <w:rPr>
          <w:rFonts w:ascii="Times New Roman" w:eastAsia="Arial Unicode MS" w:hAnsi="Times New Roman"/>
          <w:sz w:val="24"/>
        </w:rPr>
        <w:br w:type="page"/>
      </w:r>
    </w:p>
    <w:p w:rsidR="00E64443" w:rsidRPr="00BA10AD" w:rsidRDefault="00E64443">
      <w:pPr>
        <w:spacing w:after="0" w:line="240" w:lineRule="auto"/>
        <w:rPr>
          <w:rFonts w:ascii="Times New Roman" w:eastAsia="Arial Unicode MS" w:hAnsi="Times New Roman"/>
          <w:sz w:val="24"/>
        </w:rPr>
      </w:pPr>
    </w:p>
    <w:p w:rsidR="009F3F5E" w:rsidRPr="00BA10AD" w:rsidRDefault="00CB1137" w:rsidP="009F3F5E">
      <w:pPr>
        <w:spacing w:after="0" w:line="240" w:lineRule="auto"/>
        <w:jc w:val="center"/>
        <w:rPr>
          <w:rFonts w:ascii="Times New Roman" w:eastAsia="Arial Unicode MS" w:hAnsi="Times New Roman"/>
          <w:sz w:val="24"/>
        </w:rPr>
      </w:pPr>
      <w:r w:rsidRPr="00BA10AD">
        <w:rPr>
          <w:rFonts w:ascii="Times New Roman" w:eastAsia="Arial Unicode MS" w:hAnsi="Times New Roman"/>
          <w:sz w:val="24"/>
        </w:rPr>
        <w:t>CHAPTER 1</w:t>
      </w:r>
    </w:p>
    <w:p w:rsidR="00CB1137" w:rsidRPr="00BA10AD" w:rsidRDefault="00CB1137" w:rsidP="009F3F5E">
      <w:pPr>
        <w:spacing w:after="0" w:line="240" w:lineRule="auto"/>
        <w:jc w:val="center"/>
        <w:rPr>
          <w:rFonts w:ascii="Times New Roman" w:eastAsia="Arial Unicode MS" w:hAnsi="Times New Roman"/>
          <w:sz w:val="24"/>
        </w:rPr>
      </w:pPr>
    </w:p>
    <w:p w:rsidR="0040598D" w:rsidRPr="00BA10AD" w:rsidRDefault="0040598D" w:rsidP="00A516FF">
      <w:pPr>
        <w:jc w:val="center"/>
        <w:rPr>
          <w:rFonts w:ascii="Times New Roman" w:hAnsi="Times New Roman"/>
          <w:b/>
          <w:sz w:val="28"/>
          <w:szCs w:val="28"/>
        </w:rPr>
      </w:pPr>
      <w:r w:rsidRPr="00BA10AD">
        <w:rPr>
          <w:rFonts w:ascii="Times New Roman" w:hAnsi="Times New Roman"/>
          <w:b/>
          <w:sz w:val="28"/>
          <w:szCs w:val="28"/>
        </w:rPr>
        <w:t>INTRODUCTION TO B</w:t>
      </w:r>
      <w:r w:rsidR="00CB1137" w:rsidRPr="00BA10AD">
        <w:rPr>
          <w:rFonts w:ascii="Times New Roman" w:hAnsi="Times New Roman"/>
          <w:b/>
          <w:sz w:val="28"/>
          <w:szCs w:val="28"/>
        </w:rPr>
        <w:t>USINESS PRO</w:t>
      </w:r>
      <w:r w:rsidR="006340D3" w:rsidRPr="00BA10AD">
        <w:rPr>
          <w:rFonts w:ascii="Times New Roman" w:hAnsi="Times New Roman"/>
          <w:b/>
          <w:sz w:val="28"/>
          <w:szCs w:val="28"/>
        </w:rPr>
        <w:t>F</w:t>
      </w:r>
      <w:r w:rsidR="00CB1137" w:rsidRPr="00BA10AD">
        <w:rPr>
          <w:rFonts w:ascii="Times New Roman" w:hAnsi="Times New Roman"/>
          <w:b/>
          <w:sz w:val="28"/>
          <w:szCs w:val="28"/>
        </w:rPr>
        <w:t>I</w:t>
      </w:r>
      <w:r w:rsidR="006340D3" w:rsidRPr="00BA10AD">
        <w:rPr>
          <w:rFonts w:ascii="Times New Roman" w:hAnsi="Times New Roman"/>
          <w:b/>
          <w:sz w:val="28"/>
          <w:szCs w:val="28"/>
        </w:rPr>
        <w:t>T</w:t>
      </w:r>
      <w:r w:rsidR="00CB1137" w:rsidRPr="00BA10AD">
        <w:rPr>
          <w:rFonts w:ascii="Times New Roman" w:hAnsi="Times New Roman"/>
          <w:b/>
          <w:sz w:val="28"/>
          <w:szCs w:val="28"/>
        </w:rPr>
        <w:t xml:space="preserve"> TAX</w:t>
      </w:r>
    </w:p>
    <w:p w:rsidR="0040598D" w:rsidRPr="00BA10AD" w:rsidRDefault="0040598D" w:rsidP="006C28AD">
      <w:pPr>
        <w:jc w:val="both"/>
        <w:rPr>
          <w:rFonts w:ascii="Times New Roman" w:hAnsi="Times New Roman"/>
          <w:lang w:eastAsia="zh-CN"/>
        </w:rPr>
      </w:pPr>
    </w:p>
    <w:p w:rsidR="006C28AD" w:rsidRPr="00BA10AD" w:rsidRDefault="00CB1137" w:rsidP="006C28AD">
      <w:pPr>
        <w:jc w:val="both"/>
        <w:rPr>
          <w:rFonts w:ascii="Times New Roman" w:hAnsi="Times New Roman"/>
          <w:b/>
          <w:sz w:val="24"/>
          <w:lang w:eastAsia="zh-CN"/>
        </w:rPr>
      </w:pPr>
      <w:r w:rsidRPr="00BA10AD">
        <w:rPr>
          <w:rFonts w:ascii="Times New Roman" w:hAnsi="Times New Roman"/>
          <w:b/>
          <w:sz w:val="24"/>
          <w:lang w:eastAsia="zh-CN"/>
        </w:rPr>
        <w:t>Opening</w:t>
      </w:r>
    </w:p>
    <w:p w:rsidR="0040598D" w:rsidRPr="00BA10AD" w:rsidRDefault="0040598D" w:rsidP="006C28AD">
      <w:pPr>
        <w:jc w:val="both"/>
        <w:rPr>
          <w:rFonts w:ascii="Times New Roman" w:hAnsi="Times New Roman"/>
          <w:b/>
          <w:sz w:val="24"/>
          <w:lang w:eastAsia="zh-CN"/>
        </w:rPr>
      </w:pPr>
    </w:p>
    <w:p w:rsidR="006C28AD" w:rsidRPr="00BA10AD" w:rsidRDefault="006C28AD" w:rsidP="006C28AD">
      <w:pPr>
        <w:pStyle w:val="ListParagraph"/>
        <w:numPr>
          <w:ilvl w:val="0"/>
          <w:numId w:val="2"/>
        </w:numPr>
        <w:jc w:val="both"/>
        <w:rPr>
          <w:lang w:eastAsia="zh-CN"/>
        </w:rPr>
      </w:pPr>
      <w:r w:rsidRPr="00BA10AD">
        <w:rPr>
          <w:lang w:eastAsia="zh-CN"/>
        </w:rPr>
        <w:t>Business profit tax (BPT) is a kind of income tax.</w:t>
      </w:r>
    </w:p>
    <w:p w:rsidR="006C28AD" w:rsidRPr="00BA10AD" w:rsidRDefault="006C28AD" w:rsidP="006C28AD">
      <w:pPr>
        <w:pStyle w:val="Closing"/>
        <w:numPr>
          <w:ilvl w:val="0"/>
          <w:numId w:val="2"/>
        </w:numPr>
        <w:spacing w:line="240" w:lineRule="auto"/>
        <w:jc w:val="both"/>
        <w:rPr>
          <w:spacing w:val="-3"/>
          <w:sz w:val="24"/>
          <w:szCs w:val="24"/>
        </w:rPr>
      </w:pPr>
      <w:r w:rsidRPr="00BA10AD">
        <w:rPr>
          <w:spacing w:val="-3"/>
          <w:sz w:val="24"/>
          <w:szCs w:val="24"/>
        </w:rPr>
        <w:t>BPT is also called “corporate income tax” or “company tax” in some countries.</w:t>
      </w:r>
    </w:p>
    <w:p w:rsidR="006C28AD" w:rsidRPr="00BA10AD" w:rsidRDefault="006C28AD" w:rsidP="006C28AD">
      <w:pPr>
        <w:pStyle w:val="Closing"/>
        <w:numPr>
          <w:ilvl w:val="0"/>
          <w:numId w:val="2"/>
        </w:numPr>
        <w:spacing w:line="240" w:lineRule="auto"/>
        <w:jc w:val="both"/>
        <w:rPr>
          <w:sz w:val="24"/>
          <w:szCs w:val="24"/>
        </w:rPr>
      </w:pPr>
      <w:r w:rsidRPr="00BA10AD">
        <w:rPr>
          <w:spacing w:val="-3"/>
          <w:sz w:val="24"/>
          <w:szCs w:val="24"/>
        </w:rPr>
        <w:t>BPT is levied on taxable profit (net income).</w:t>
      </w:r>
    </w:p>
    <w:p w:rsidR="006C28AD" w:rsidRPr="00BA10AD" w:rsidRDefault="006C28AD" w:rsidP="006C28AD">
      <w:pPr>
        <w:pStyle w:val="ListParagraph"/>
        <w:numPr>
          <w:ilvl w:val="0"/>
          <w:numId w:val="2"/>
        </w:numPr>
        <w:jc w:val="both"/>
      </w:pPr>
      <w:r w:rsidRPr="00BA10AD">
        <w:t>Taxable profit is the difference between gross income earned or received during the tax period and any deductions allowable under the Taxation Act 2009.</w:t>
      </w:r>
    </w:p>
    <w:p w:rsidR="006C28AD" w:rsidRPr="00BA10AD" w:rsidRDefault="006C28AD" w:rsidP="006C28AD">
      <w:pPr>
        <w:pStyle w:val="ListParagraph"/>
        <w:numPr>
          <w:ilvl w:val="0"/>
          <w:numId w:val="2"/>
        </w:numPr>
        <w:jc w:val="both"/>
      </w:pPr>
      <w:r w:rsidRPr="00BA10AD">
        <w:t>Gross income means all income earned or accrued, including, but not limited to, income from production, trade, financial investment, professional or other economic activities within the tax period.</w:t>
      </w:r>
    </w:p>
    <w:p w:rsidR="006C28AD" w:rsidRPr="00BA10AD" w:rsidRDefault="006C28AD" w:rsidP="006C28AD">
      <w:pPr>
        <w:pStyle w:val="ListParagraph"/>
        <w:numPr>
          <w:ilvl w:val="0"/>
          <w:numId w:val="2"/>
        </w:numPr>
        <w:jc w:val="both"/>
        <w:rPr>
          <w:lang w:eastAsia="zh-CN"/>
        </w:rPr>
      </w:pPr>
      <w:r w:rsidRPr="00BA10AD">
        <w:t xml:space="preserve">Allowable deductions means </w:t>
      </w:r>
      <w:r w:rsidRPr="00BA10AD">
        <w:rPr>
          <w:lang w:eastAsia="zh-CN"/>
        </w:rPr>
        <w:t xml:space="preserve">business expenses that are deductible from the gross income of the taxpayers in order to determine taxable profit. </w:t>
      </w:r>
    </w:p>
    <w:p w:rsidR="006C28AD" w:rsidRPr="00BA10AD" w:rsidRDefault="006C28AD" w:rsidP="006C28AD">
      <w:pPr>
        <w:suppressAutoHyphens/>
        <w:jc w:val="both"/>
        <w:rPr>
          <w:rFonts w:ascii="Times New Roman" w:hAnsi="Times New Roman"/>
          <w:sz w:val="24"/>
        </w:rPr>
      </w:pPr>
    </w:p>
    <w:p w:rsidR="006C28AD" w:rsidRPr="00BA10AD" w:rsidRDefault="00CB1137" w:rsidP="006C28AD">
      <w:pPr>
        <w:suppressAutoHyphens/>
        <w:jc w:val="both"/>
        <w:rPr>
          <w:rFonts w:ascii="Times New Roman" w:hAnsi="Times New Roman"/>
          <w:b/>
          <w:sz w:val="24"/>
        </w:rPr>
      </w:pPr>
      <w:r w:rsidRPr="00BA10AD">
        <w:rPr>
          <w:rFonts w:ascii="Times New Roman" w:hAnsi="Times New Roman"/>
          <w:b/>
          <w:sz w:val="24"/>
        </w:rPr>
        <w:t>Tax</w:t>
      </w:r>
      <w:r w:rsidR="006C28AD" w:rsidRPr="00BA10AD">
        <w:rPr>
          <w:rFonts w:ascii="Times New Roman" w:hAnsi="Times New Roman"/>
          <w:b/>
          <w:sz w:val="24"/>
        </w:rPr>
        <w:t xml:space="preserve">payers </w:t>
      </w:r>
    </w:p>
    <w:p w:rsidR="006C28AD" w:rsidRPr="00BA10AD" w:rsidRDefault="006C28AD" w:rsidP="006C28AD">
      <w:pPr>
        <w:suppressAutoHyphens/>
        <w:jc w:val="both"/>
        <w:rPr>
          <w:rFonts w:ascii="Times New Roman" w:hAnsi="Times New Roman"/>
          <w:sz w:val="24"/>
        </w:rPr>
      </w:pPr>
    </w:p>
    <w:p w:rsidR="006C28AD" w:rsidRPr="00BA10AD" w:rsidRDefault="006C28AD" w:rsidP="006C28AD">
      <w:pPr>
        <w:pStyle w:val="ListParagraph"/>
        <w:numPr>
          <w:ilvl w:val="0"/>
          <w:numId w:val="3"/>
        </w:numPr>
        <w:suppressAutoHyphens/>
        <w:jc w:val="both"/>
      </w:pPr>
      <w:r w:rsidRPr="00BA10AD">
        <w:t>BPT is levied on business organizations.</w:t>
      </w:r>
    </w:p>
    <w:p w:rsidR="006C28AD" w:rsidRPr="00BA10AD" w:rsidRDefault="006C28AD" w:rsidP="006C28AD">
      <w:pPr>
        <w:pStyle w:val="ListParagraph"/>
        <w:numPr>
          <w:ilvl w:val="0"/>
          <w:numId w:val="3"/>
        </w:numPr>
        <w:jc w:val="both"/>
      </w:pPr>
      <w:r w:rsidRPr="00BA10AD">
        <w:t xml:space="preserve">Business organization for BPT purpose is any organization --small, medium or large-- that is required to be registered for tax purposes under the Taxation Act 2009, except an insurance company, </w:t>
      </w:r>
      <w:r w:rsidR="00DC21B5">
        <w:t>or</w:t>
      </w:r>
      <w:r w:rsidRPr="00BA10AD">
        <w:t xml:space="preserve"> individual</w:t>
      </w:r>
      <w:r w:rsidR="00DC21B5">
        <w:t>,</w:t>
      </w:r>
      <w:r w:rsidRPr="00BA10AD">
        <w:t xml:space="preserve"> or organisation of individuals</w:t>
      </w:r>
      <w:r w:rsidR="00DC21B5">
        <w:t>,</w:t>
      </w:r>
      <w:r w:rsidRPr="00BA10AD">
        <w:t xml:space="preserve"> liable to the personal income tax.</w:t>
      </w:r>
    </w:p>
    <w:p w:rsidR="006C28AD" w:rsidRPr="00BA10AD" w:rsidRDefault="006C28AD" w:rsidP="006C28AD">
      <w:pPr>
        <w:pStyle w:val="ListParagraph"/>
        <w:numPr>
          <w:ilvl w:val="0"/>
          <w:numId w:val="3"/>
        </w:numPr>
        <w:suppressAutoHyphens/>
        <w:jc w:val="both"/>
      </w:pPr>
      <w:r w:rsidRPr="00BA10AD">
        <w:t xml:space="preserve">Business organizations are legal entities, </w:t>
      </w:r>
      <w:r w:rsidRPr="00BA10AD">
        <w:rPr>
          <w:spacing w:val="-3"/>
        </w:rPr>
        <w:t xml:space="preserve">including private limited companies, public limited companies, and corporations. </w:t>
      </w:r>
    </w:p>
    <w:p w:rsidR="006C28AD" w:rsidRPr="00BA10AD" w:rsidRDefault="006C28AD" w:rsidP="006C28AD">
      <w:pPr>
        <w:pStyle w:val="Closing"/>
        <w:numPr>
          <w:ilvl w:val="0"/>
          <w:numId w:val="3"/>
        </w:numPr>
        <w:spacing w:line="240" w:lineRule="auto"/>
        <w:jc w:val="both"/>
        <w:rPr>
          <w:sz w:val="24"/>
          <w:szCs w:val="24"/>
        </w:rPr>
      </w:pPr>
      <w:r w:rsidRPr="00BA10AD">
        <w:rPr>
          <w:sz w:val="24"/>
          <w:szCs w:val="24"/>
        </w:rPr>
        <w:t>BPT is levied on both resident</w:t>
      </w:r>
      <w:r w:rsidR="006410F3" w:rsidRPr="00BA10AD">
        <w:rPr>
          <w:sz w:val="24"/>
          <w:szCs w:val="24"/>
        </w:rPr>
        <w:t xml:space="preserve"> business organizations</w:t>
      </w:r>
      <w:r w:rsidRPr="00BA10AD">
        <w:rPr>
          <w:sz w:val="24"/>
          <w:szCs w:val="24"/>
        </w:rPr>
        <w:t xml:space="preserve"> and non-resident business organizations</w:t>
      </w:r>
      <w:r w:rsidR="006410F3" w:rsidRPr="00BA10AD">
        <w:rPr>
          <w:sz w:val="24"/>
          <w:szCs w:val="24"/>
        </w:rPr>
        <w:t xml:space="preserve"> (to the extent that they have income sourced within the Republic of South Sudan)</w:t>
      </w:r>
      <w:r w:rsidRPr="00BA10AD">
        <w:rPr>
          <w:sz w:val="24"/>
          <w:szCs w:val="24"/>
        </w:rPr>
        <w:t>.</w:t>
      </w:r>
    </w:p>
    <w:p w:rsidR="006C28AD" w:rsidRPr="00BA10AD" w:rsidRDefault="006C28AD" w:rsidP="006C28AD">
      <w:pPr>
        <w:pStyle w:val="Closing"/>
        <w:spacing w:line="240" w:lineRule="auto"/>
        <w:ind w:left="0"/>
        <w:jc w:val="both"/>
        <w:rPr>
          <w:sz w:val="24"/>
          <w:szCs w:val="24"/>
        </w:rPr>
      </w:pPr>
    </w:p>
    <w:p w:rsidR="00B0061B" w:rsidRPr="00BA10AD" w:rsidRDefault="00B0061B" w:rsidP="006C28AD">
      <w:pPr>
        <w:pStyle w:val="Closing"/>
        <w:spacing w:line="240" w:lineRule="auto"/>
        <w:ind w:left="0"/>
        <w:jc w:val="both"/>
        <w:rPr>
          <w:b/>
          <w:sz w:val="24"/>
          <w:szCs w:val="24"/>
        </w:rPr>
      </w:pPr>
    </w:p>
    <w:p w:rsidR="006C28AD" w:rsidRPr="00BA10AD" w:rsidRDefault="00CB1137" w:rsidP="006C28AD">
      <w:pPr>
        <w:pStyle w:val="Closing"/>
        <w:spacing w:line="240" w:lineRule="auto"/>
        <w:ind w:left="0"/>
        <w:jc w:val="both"/>
        <w:rPr>
          <w:b/>
          <w:sz w:val="24"/>
          <w:szCs w:val="24"/>
        </w:rPr>
      </w:pPr>
      <w:r w:rsidRPr="00BA10AD">
        <w:rPr>
          <w:b/>
          <w:sz w:val="24"/>
          <w:szCs w:val="24"/>
        </w:rPr>
        <w:t>R</w:t>
      </w:r>
      <w:r w:rsidR="006C28AD" w:rsidRPr="00BA10AD">
        <w:rPr>
          <w:b/>
          <w:sz w:val="24"/>
          <w:szCs w:val="24"/>
        </w:rPr>
        <w:t>esidents/non-residents</w:t>
      </w:r>
      <w:r w:rsidRPr="00BA10AD">
        <w:rPr>
          <w:b/>
          <w:sz w:val="24"/>
          <w:szCs w:val="24"/>
        </w:rPr>
        <w:t xml:space="preserve"> taxpayers</w:t>
      </w:r>
      <w:r w:rsidR="006C28AD" w:rsidRPr="00BA10AD">
        <w:rPr>
          <w:b/>
          <w:sz w:val="24"/>
          <w:szCs w:val="24"/>
        </w:rPr>
        <w:t xml:space="preserve"> </w:t>
      </w:r>
    </w:p>
    <w:p w:rsidR="006C28AD" w:rsidRPr="00BA10AD" w:rsidRDefault="006C28AD" w:rsidP="006C28AD">
      <w:pPr>
        <w:rPr>
          <w:rFonts w:ascii="Times New Roman" w:hAnsi="Times New Roman"/>
          <w:sz w:val="24"/>
        </w:rPr>
      </w:pPr>
    </w:p>
    <w:p w:rsidR="006C28AD" w:rsidRPr="00BA10AD" w:rsidRDefault="006C28AD" w:rsidP="006C28AD">
      <w:pPr>
        <w:pStyle w:val="ListParagraph"/>
        <w:numPr>
          <w:ilvl w:val="0"/>
          <w:numId w:val="4"/>
        </w:numPr>
      </w:pPr>
      <w:r w:rsidRPr="00BA10AD">
        <w:t>BPT is levied on both resident and non-resident taxpayers.</w:t>
      </w:r>
    </w:p>
    <w:p w:rsidR="006C28AD" w:rsidRPr="00BA10AD" w:rsidRDefault="006C28AD" w:rsidP="006C28AD">
      <w:pPr>
        <w:pStyle w:val="ListParagraph"/>
        <w:numPr>
          <w:ilvl w:val="0"/>
          <w:numId w:val="4"/>
        </w:numPr>
        <w:jc w:val="both"/>
        <w:rPr>
          <w:lang w:eastAsia="zh-CN"/>
        </w:rPr>
      </w:pPr>
      <w:r w:rsidRPr="00BA10AD">
        <w:t xml:space="preserve">Resident means a company, a partnership or other entity which is established in South Sudan or has its place of effective management in South Sudan.    </w:t>
      </w:r>
    </w:p>
    <w:p w:rsidR="006C28AD" w:rsidRPr="00BA10AD" w:rsidRDefault="006C28AD" w:rsidP="006C28AD">
      <w:pPr>
        <w:pStyle w:val="ListParagraph"/>
        <w:numPr>
          <w:ilvl w:val="0"/>
          <w:numId w:val="4"/>
        </w:numPr>
        <w:jc w:val="both"/>
      </w:pPr>
      <w:r w:rsidRPr="00BA10AD">
        <w:t>Taxpayers other than residents are non-residents.</w:t>
      </w:r>
    </w:p>
    <w:p w:rsidR="006C28AD" w:rsidRPr="00BA10AD" w:rsidRDefault="006C28AD" w:rsidP="006C28AD">
      <w:pPr>
        <w:pStyle w:val="ListParagraph"/>
        <w:numPr>
          <w:ilvl w:val="0"/>
          <w:numId w:val="4"/>
        </w:numPr>
        <w:jc w:val="both"/>
      </w:pPr>
      <w:r w:rsidRPr="00BA10AD">
        <w:t>Permanent establishment means any workplace through which a non-resident does business in South Sudan. This includes, but not limited to: plants, branch offices, representative offices, factories, workshops and construction sites.</w:t>
      </w:r>
    </w:p>
    <w:p w:rsidR="00CB1137" w:rsidRPr="00BA10AD" w:rsidRDefault="00CB1137" w:rsidP="00CB1137">
      <w:pPr>
        <w:spacing w:after="0" w:line="240" w:lineRule="auto"/>
        <w:rPr>
          <w:rFonts w:ascii="Times New Roman" w:hAnsi="Times New Roman"/>
          <w:b/>
          <w:sz w:val="24"/>
        </w:rPr>
      </w:pPr>
    </w:p>
    <w:p w:rsidR="006410F3" w:rsidRPr="00BA10AD" w:rsidRDefault="006410F3" w:rsidP="006C28AD">
      <w:pPr>
        <w:rPr>
          <w:rFonts w:ascii="Times New Roman" w:hAnsi="Times New Roman"/>
          <w:b/>
          <w:sz w:val="24"/>
        </w:rPr>
      </w:pPr>
    </w:p>
    <w:p w:rsidR="006410F3" w:rsidRPr="00BA10AD" w:rsidRDefault="006410F3" w:rsidP="006C28AD">
      <w:pPr>
        <w:rPr>
          <w:rFonts w:ascii="Times New Roman" w:hAnsi="Times New Roman"/>
          <w:b/>
          <w:sz w:val="24"/>
        </w:rPr>
      </w:pPr>
    </w:p>
    <w:p w:rsidR="006C28AD" w:rsidRPr="00BA10AD" w:rsidRDefault="00CB1137" w:rsidP="006C28AD">
      <w:pPr>
        <w:rPr>
          <w:rFonts w:ascii="Times New Roman" w:hAnsi="Times New Roman"/>
          <w:b/>
          <w:sz w:val="24"/>
        </w:rPr>
      </w:pPr>
      <w:r w:rsidRPr="00BA10AD">
        <w:rPr>
          <w:rFonts w:ascii="Times New Roman" w:hAnsi="Times New Roman"/>
          <w:b/>
          <w:sz w:val="24"/>
        </w:rPr>
        <w:lastRenderedPageBreak/>
        <w:t>Scope</w:t>
      </w:r>
    </w:p>
    <w:p w:rsidR="00B0061B" w:rsidRPr="00BA10AD" w:rsidRDefault="00B0061B" w:rsidP="006C28AD">
      <w:pPr>
        <w:rPr>
          <w:rFonts w:ascii="Times New Roman" w:hAnsi="Times New Roman"/>
          <w:b/>
          <w:sz w:val="24"/>
        </w:rPr>
      </w:pPr>
    </w:p>
    <w:p w:rsidR="006C28AD" w:rsidRPr="00BA10AD" w:rsidRDefault="006C28AD" w:rsidP="006C28AD">
      <w:pPr>
        <w:pStyle w:val="ListParagraph"/>
        <w:numPr>
          <w:ilvl w:val="0"/>
          <w:numId w:val="5"/>
        </w:numPr>
        <w:jc w:val="both"/>
      </w:pPr>
      <w:r w:rsidRPr="00BA10AD">
        <w:t xml:space="preserve">BPT is levied on worldwide income of resident taxpayers. </w:t>
      </w:r>
    </w:p>
    <w:p w:rsidR="006C28AD" w:rsidRPr="00BA10AD" w:rsidRDefault="006C28AD" w:rsidP="006C28AD">
      <w:pPr>
        <w:pStyle w:val="ListParagraph"/>
        <w:numPr>
          <w:ilvl w:val="0"/>
          <w:numId w:val="5"/>
        </w:numPr>
        <w:jc w:val="both"/>
      </w:pPr>
      <w:r w:rsidRPr="00BA10AD">
        <w:t xml:space="preserve">A resident taxpayer is required to pay tax in South Sudan on income from any source irrespective of its territorial connection. </w:t>
      </w:r>
    </w:p>
    <w:p w:rsidR="006C28AD" w:rsidRPr="00BA10AD" w:rsidRDefault="006C28AD" w:rsidP="006C28AD">
      <w:pPr>
        <w:pStyle w:val="ListParagraph"/>
        <w:numPr>
          <w:ilvl w:val="0"/>
          <w:numId w:val="5"/>
        </w:numPr>
        <w:jc w:val="both"/>
      </w:pPr>
      <w:r w:rsidRPr="00BA10AD">
        <w:t xml:space="preserve">Taxable profit for a resident taxpayer is the taxable profit from South Sudan and foreign source incomes. </w:t>
      </w:r>
    </w:p>
    <w:p w:rsidR="006C28AD" w:rsidRPr="00BA10AD" w:rsidRDefault="006C28AD" w:rsidP="006C28AD">
      <w:pPr>
        <w:pStyle w:val="ListParagraph"/>
        <w:numPr>
          <w:ilvl w:val="0"/>
          <w:numId w:val="5"/>
        </w:numPr>
      </w:pPr>
      <w:r w:rsidRPr="00BA10AD">
        <w:t xml:space="preserve">Non-residents are taxed on their domestic source income only. </w:t>
      </w:r>
    </w:p>
    <w:p w:rsidR="006C28AD" w:rsidRPr="00BA10AD" w:rsidRDefault="006C28AD" w:rsidP="006C28AD">
      <w:pPr>
        <w:pStyle w:val="ListParagraph"/>
        <w:numPr>
          <w:ilvl w:val="0"/>
          <w:numId w:val="5"/>
        </w:numPr>
        <w:rPr>
          <w:lang w:eastAsia="zh-CN"/>
        </w:rPr>
      </w:pPr>
      <w:r w:rsidRPr="00BA10AD">
        <w:t>Taxable profit for a non-resident taxpayer is only the taxable business profit from South Sudan sourced income.</w:t>
      </w:r>
    </w:p>
    <w:p w:rsidR="006C28AD" w:rsidRPr="00BA10AD" w:rsidRDefault="006C28AD" w:rsidP="006C28AD">
      <w:pPr>
        <w:rPr>
          <w:rFonts w:ascii="Times New Roman" w:hAnsi="Times New Roman"/>
          <w:sz w:val="24"/>
        </w:rPr>
      </w:pPr>
    </w:p>
    <w:p w:rsidR="006C28AD" w:rsidRPr="00BA10AD" w:rsidRDefault="00CB1137" w:rsidP="00CB1137">
      <w:pPr>
        <w:pStyle w:val="Closing"/>
        <w:spacing w:line="240" w:lineRule="auto"/>
        <w:ind w:left="0"/>
        <w:jc w:val="both"/>
        <w:rPr>
          <w:b/>
          <w:spacing w:val="-3"/>
          <w:sz w:val="24"/>
          <w:szCs w:val="24"/>
        </w:rPr>
      </w:pPr>
      <w:r w:rsidRPr="00BA10AD">
        <w:rPr>
          <w:b/>
          <w:spacing w:val="-3"/>
          <w:sz w:val="24"/>
          <w:szCs w:val="24"/>
        </w:rPr>
        <w:t>E</w:t>
      </w:r>
      <w:r w:rsidR="006C28AD" w:rsidRPr="00BA10AD">
        <w:rPr>
          <w:b/>
          <w:spacing w:val="-3"/>
          <w:sz w:val="24"/>
          <w:szCs w:val="24"/>
        </w:rPr>
        <w:t>xempt</w:t>
      </w:r>
      <w:r w:rsidRPr="00BA10AD">
        <w:rPr>
          <w:b/>
          <w:spacing w:val="-3"/>
          <w:sz w:val="24"/>
          <w:szCs w:val="24"/>
        </w:rPr>
        <w:t>ions</w:t>
      </w:r>
    </w:p>
    <w:p w:rsidR="00CB1137" w:rsidRPr="00BA10AD" w:rsidRDefault="00CB1137" w:rsidP="00CB1137">
      <w:pPr>
        <w:pStyle w:val="Closing"/>
        <w:spacing w:line="240" w:lineRule="auto"/>
        <w:ind w:left="0"/>
        <w:jc w:val="both"/>
        <w:rPr>
          <w:sz w:val="24"/>
        </w:rPr>
      </w:pPr>
    </w:p>
    <w:p w:rsidR="006C28AD" w:rsidRPr="00BA10AD" w:rsidRDefault="006C28AD" w:rsidP="006C28AD">
      <w:pPr>
        <w:jc w:val="both"/>
        <w:rPr>
          <w:rFonts w:ascii="Times New Roman" w:hAnsi="Times New Roman"/>
          <w:sz w:val="24"/>
        </w:rPr>
      </w:pPr>
      <w:r w:rsidRPr="00BA10AD">
        <w:rPr>
          <w:rFonts w:ascii="Times New Roman" w:hAnsi="Times New Roman"/>
          <w:sz w:val="24"/>
        </w:rPr>
        <w:t>The following incomes are exempt from BPT:</w:t>
      </w:r>
    </w:p>
    <w:p w:rsidR="00E044F1" w:rsidRPr="00BA10AD" w:rsidRDefault="00E044F1" w:rsidP="006C28AD">
      <w:pPr>
        <w:jc w:val="both"/>
        <w:rPr>
          <w:rFonts w:ascii="Times New Roman" w:hAnsi="Times New Roman"/>
          <w:sz w:val="24"/>
        </w:rPr>
      </w:pPr>
    </w:p>
    <w:p w:rsidR="006C28AD" w:rsidRPr="00BA10AD" w:rsidRDefault="006C28AD" w:rsidP="006C28AD">
      <w:pPr>
        <w:pStyle w:val="ListParagraph"/>
        <w:numPr>
          <w:ilvl w:val="0"/>
          <w:numId w:val="1"/>
        </w:numPr>
        <w:jc w:val="both"/>
      </w:pPr>
      <w:r w:rsidRPr="00BA10AD">
        <w:t>Income of organizations registered with the appropriate government entity as non-governmental organizations with public benefit status to the extent that the income is used exclusively for their public benefit purposes</w:t>
      </w:r>
      <w:r w:rsidR="0038291F" w:rsidRPr="00BA10AD">
        <w:t>.</w:t>
      </w:r>
      <w:r w:rsidRPr="00BA10AD">
        <w:t xml:space="preserve"> </w:t>
      </w:r>
    </w:p>
    <w:p w:rsidR="006C28AD" w:rsidRPr="00BA10AD" w:rsidRDefault="006C28AD" w:rsidP="006C28AD">
      <w:pPr>
        <w:pStyle w:val="ListParagraph"/>
        <w:numPr>
          <w:ilvl w:val="0"/>
          <w:numId w:val="1"/>
        </w:numPr>
        <w:jc w:val="both"/>
      </w:pPr>
      <w:r w:rsidRPr="00BA10AD">
        <w:t xml:space="preserve">Income of the Bank of </w:t>
      </w:r>
      <w:r w:rsidR="0038291F" w:rsidRPr="00BA10AD">
        <w:t>South Sudan.</w:t>
      </w:r>
    </w:p>
    <w:p w:rsidR="006C28AD" w:rsidRPr="00BA10AD" w:rsidRDefault="006C28AD" w:rsidP="006C28AD">
      <w:pPr>
        <w:pStyle w:val="ListParagraph"/>
        <w:numPr>
          <w:ilvl w:val="0"/>
          <w:numId w:val="1"/>
        </w:numPr>
        <w:jc w:val="both"/>
      </w:pPr>
      <w:r w:rsidRPr="00BA10AD">
        <w:t>Dividends and interest which are s</w:t>
      </w:r>
      <w:r w:rsidR="0038291F" w:rsidRPr="00BA10AD">
        <w:t>ubject to final withholding tax.</w:t>
      </w:r>
      <w:r w:rsidRPr="00BA10AD">
        <w:t xml:space="preserve"> </w:t>
      </w:r>
    </w:p>
    <w:p w:rsidR="006C28AD" w:rsidRPr="00BA10AD" w:rsidRDefault="006C28AD" w:rsidP="006C28AD">
      <w:pPr>
        <w:pStyle w:val="ListParagraph"/>
        <w:numPr>
          <w:ilvl w:val="0"/>
          <w:numId w:val="1"/>
        </w:numPr>
        <w:jc w:val="both"/>
      </w:pPr>
      <w:r w:rsidRPr="00BA10AD">
        <w:t>Where provided by an agreement with RSS, income from a foreign contractor generated from contracts for the supply of goods and services to the United Nations, the UN Specialized Agencies, or other international governmental donors to the RSS.</w:t>
      </w:r>
    </w:p>
    <w:p w:rsidR="00B0061B" w:rsidRPr="00BA10AD" w:rsidRDefault="00B0061B" w:rsidP="004014AD">
      <w:pPr>
        <w:pStyle w:val="Heading2"/>
      </w:pPr>
    </w:p>
    <w:p w:rsidR="006C28AD" w:rsidRPr="00BA10AD" w:rsidRDefault="00CB1137" w:rsidP="004014AD">
      <w:pPr>
        <w:pStyle w:val="Heading2"/>
      </w:pPr>
      <w:r w:rsidRPr="00BA10AD">
        <w:t>Tax</w:t>
      </w:r>
      <w:r w:rsidR="006C28AD" w:rsidRPr="00BA10AD">
        <w:t xml:space="preserve"> rates </w:t>
      </w:r>
    </w:p>
    <w:p w:rsidR="006C28AD" w:rsidRPr="00BA10AD" w:rsidRDefault="006C28AD" w:rsidP="006C28AD">
      <w:pPr>
        <w:rPr>
          <w:rFonts w:ascii="Times New Roman" w:hAnsi="Times New Roman"/>
          <w:sz w:val="24"/>
          <w:lang w:bidi="fa-IR"/>
        </w:rPr>
      </w:pPr>
    </w:p>
    <w:p w:rsidR="00C053CD" w:rsidRDefault="006C28AD" w:rsidP="006C28AD">
      <w:pPr>
        <w:rPr>
          <w:rFonts w:ascii="Times New Roman" w:hAnsi="Times New Roman"/>
          <w:sz w:val="24"/>
          <w:lang w:bidi="fa-IR"/>
        </w:rPr>
      </w:pPr>
      <w:r w:rsidRPr="00BA10AD">
        <w:rPr>
          <w:rFonts w:ascii="Times New Roman" w:hAnsi="Times New Roman"/>
          <w:sz w:val="24"/>
          <w:lang w:bidi="fa-IR"/>
        </w:rPr>
        <w:t>BPT is levied</w:t>
      </w:r>
      <w:r w:rsidR="00C053CD">
        <w:rPr>
          <w:rFonts w:ascii="Times New Roman" w:hAnsi="Times New Roman"/>
          <w:sz w:val="24"/>
          <w:lang w:bidi="fa-IR"/>
        </w:rPr>
        <w:t xml:space="preserve"> on taxable income</w:t>
      </w:r>
      <w:r w:rsidRPr="00BA10AD">
        <w:rPr>
          <w:rFonts w:ascii="Times New Roman" w:hAnsi="Times New Roman"/>
          <w:sz w:val="24"/>
          <w:lang w:bidi="fa-IR"/>
        </w:rPr>
        <w:t xml:space="preserve"> at a flat rate of 10% on small businesses</w:t>
      </w:r>
      <w:r w:rsidR="004014AD">
        <w:rPr>
          <w:rFonts w:ascii="Times New Roman" w:hAnsi="Times New Roman"/>
          <w:sz w:val="24"/>
          <w:lang w:bidi="fa-IR"/>
        </w:rPr>
        <w:t xml:space="preserve"> (annual turnover of up to SSP one million), </w:t>
      </w:r>
      <w:r w:rsidR="00C053CD">
        <w:rPr>
          <w:rFonts w:ascii="Times New Roman" w:hAnsi="Times New Roman"/>
          <w:sz w:val="24"/>
          <w:lang w:bidi="fa-IR"/>
        </w:rPr>
        <w:t>20</w:t>
      </w:r>
      <w:r w:rsidRPr="00BA10AD">
        <w:rPr>
          <w:rFonts w:ascii="Times New Roman" w:hAnsi="Times New Roman"/>
          <w:sz w:val="24"/>
          <w:lang w:bidi="fa-IR"/>
        </w:rPr>
        <w:t xml:space="preserve">% on </w:t>
      </w:r>
      <w:r w:rsidR="00444FE4" w:rsidRPr="00BA10AD">
        <w:rPr>
          <w:rFonts w:ascii="Times New Roman" w:hAnsi="Times New Roman"/>
          <w:sz w:val="24"/>
          <w:lang w:bidi="fa-IR"/>
        </w:rPr>
        <w:t>medium businesses</w:t>
      </w:r>
      <w:r w:rsidR="004014AD">
        <w:rPr>
          <w:rFonts w:ascii="Times New Roman" w:hAnsi="Times New Roman"/>
          <w:sz w:val="24"/>
          <w:lang w:bidi="fa-IR"/>
        </w:rPr>
        <w:t xml:space="preserve"> (annual turnover from 1 Million to </w:t>
      </w:r>
      <w:r w:rsidR="00C053CD">
        <w:rPr>
          <w:rFonts w:ascii="Times New Roman" w:hAnsi="Times New Roman"/>
          <w:sz w:val="24"/>
          <w:lang w:bidi="fa-IR"/>
        </w:rPr>
        <w:t>30</w:t>
      </w:r>
      <w:r w:rsidR="004014AD">
        <w:rPr>
          <w:rFonts w:ascii="Times New Roman" w:hAnsi="Times New Roman"/>
          <w:sz w:val="24"/>
          <w:lang w:bidi="fa-IR"/>
        </w:rPr>
        <w:t xml:space="preserve"> Million) </w:t>
      </w:r>
      <w:r w:rsidR="00444FE4" w:rsidRPr="00BA10AD">
        <w:rPr>
          <w:rFonts w:ascii="Times New Roman" w:hAnsi="Times New Roman"/>
          <w:sz w:val="24"/>
          <w:lang w:bidi="fa-IR"/>
        </w:rPr>
        <w:t>and 2</w:t>
      </w:r>
      <w:r w:rsidR="00C053CD">
        <w:rPr>
          <w:rFonts w:ascii="Times New Roman" w:hAnsi="Times New Roman"/>
          <w:sz w:val="24"/>
          <w:lang w:bidi="fa-IR"/>
        </w:rPr>
        <w:t>5</w:t>
      </w:r>
      <w:r w:rsidR="00444FE4" w:rsidRPr="00BA10AD">
        <w:rPr>
          <w:rFonts w:ascii="Times New Roman" w:hAnsi="Times New Roman"/>
          <w:sz w:val="24"/>
          <w:lang w:bidi="fa-IR"/>
        </w:rPr>
        <w:t>% on large bu</w:t>
      </w:r>
      <w:r w:rsidR="0032509E" w:rsidRPr="00BA10AD">
        <w:rPr>
          <w:rFonts w:ascii="Times New Roman" w:hAnsi="Times New Roman"/>
          <w:sz w:val="24"/>
          <w:lang w:bidi="fa-IR"/>
        </w:rPr>
        <w:t>s</w:t>
      </w:r>
      <w:r w:rsidR="00444FE4" w:rsidRPr="00BA10AD">
        <w:rPr>
          <w:rFonts w:ascii="Times New Roman" w:hAnsi="Times New Roman"/>
          <w:sz w:val="24"/>
          <w:lang w:bidi="fa-IR"/>
        </w:rPr>
        <w:t>inesses</w:t>
      </w:r>
      <w:r w:rsidR="004014AD">
        <w:rPr>
          <w:rFonts w:ascii="Times New Roman" w:hAnsi="Times New Roman"/>
          <w:sz w:val="24"/>
          <w:lang w:bidi="fa-IR"/>
        </w:rPr>
        <w:t xml:space="preserve"> (annual turnover of SSP </w:t>
      </w:r>
      <w:r w:rsidR="00C053CD">
        <w:rPr>
          <w:rFonts w:ascii="Times New Roman" w:hAnsi="Times New Roman"/>
          <w:sz w:val="24"/>
          <w:lang w:bidi="fa-IR"/>
        </w:rPr>
        <w:t>30</w:t>
      </w:r>
      <w:r w:rsidR="004014AD">
        <w:rPr>
          <w:rFonts w:ascii="Times New Roman" w:hAnsi="Times New Roman"/>
          <w:sz w:val="24"/>
          <w:lang w:bidi="fa-IR"/>
        </w:rPr>
        <w:t xml:space="preserve"> Million and above)</w:t>
      </w:r>
      <w:r w:rsidRPr="00BA10AD">
        <w:rPr>
          <w:rFonts w:ascii="Times New Roman" w:hAnsi="Times New Roman"/>
          <w:sz w:val="24"/>
          <w:lang w:bidi="fa-IR"/>
        </w:rPr>
        <w:t>.</w:t>
      </w:r>
      <w:r w:rsidR="00C053CD">
        <w:rPr>
          <w:rFonts w:ascii="Times New Roman" w:hAnsi="Times New Roman"/>
          <w:sz w:val="24"/>
          <w:lang w:bidi="fa-IR"/>
        </w:rPr>
        <w:t xml:space="preserve">  </w:t>
      </w:r>
    </w:p>
    <w:p w:rsidR="006C28AD" w:rsidRPr="00BA10AD" w:rsidRDefault="00C053CD" w:rsidP="006C28AD">
      <w:pPr>
        <w:rPr>
          <w:rFonts w:ascii="Times New Roman" w:hAnsi="Times New Roman"/>
          <w:sz w:val="24"/>
          <w:lang w:bidi="fa-IR"/>
        </w:rPr>
      </w:pPr>
      <w:r>
        <w:rPr>
          <w:rFonts w:ascii="Times New Roman" w:hAnsi="Times New Roman"/>
          <w:sz w:val="24"/>
          <w:lang w:bidi="fa-IR"/>
        </w:rPr>
        <w:t xml:space="preserve">Tax calculation is a two-step process:  First - determine annual gross income (Total of all income received during the year including tax exempt income) – this will determine the rate which you will apply to your taxable income; Second – determine taxable income according to the provisions of the Taxation Act, deduct allowable expenses and allowances and determine the </w:t>
      </w:r>
      <w:r w:rsidR="00E9692E">
        <w:rPr>
          <w:rFonts w:ascii="Times New Roman" w:hAnsi="Times New Roman"/>
          <w:sz w:val="24"/>
          <w:lang w:bidi="fa-IR"/>
        </w:rPr>
        <w:t>taxable profit</w:t>
      </w:r>
      <w:r>
        <w:rPr>
          <w:rFonts w:ascii="Times New Roman" w:hAnsi="Times New Roman"/>
          <w:sz w:val="24"/>
          <w:lang w:bidi="fa-IR"/>
        </w:rPr>
        <w:t>, then apply the tax rate determined in Step One.</w:t>
      </w:r>
    </w:p>
    <w:p w:rsidR="00B0061B" w:rsidRPr="00BA10AD" w:rsidRDefault="00B0061B" w:rsidP="004014AD">
      <w:pPr>
        <w:pStyle w:val="Heading2"/>
      </w:pPr>
    </w:p>
    <w:p w:rsidR="00B0061B" w:rsidRPr="00BA10AD" w:rsidRDefault="00B0061B">
      <w:pPr>
        <w:spacing w:after="0" w:line="240" w:lineRule="auto"/>
        <w:rPr>
          <w:rFonts w:ascii="Times New Roman" w:hAnsi="Times New Roman"/>
          <w:b/>
          <w:bCs/>
          <w:iCs/>
          <w:sz w:val="24"/>
          <w:lang w:val="en-GB" w:eastAsia="zh-CN" w:bidi="fa-IR"/>
        </w:rPr>
      </w:pPr>
      <w:r w:rsidRPr="00BA10AD">
        <w:rPr>
          <w:sz w:val="24"/>
        </w:rPr>
        <w:br w:type="page"/>
      </w:r>
    </w:p>
    <w:p w:rsidR="006C28AD" w:rsidRPr="00BA10AD" w:rsidRDefault="006C28AD" w:rsidP="004014AD">
      <w:pPr>
        <w:pStyle w:val="Heading2"/>
      </w:pPr>
      <w:r w:rsidRPr="00BA10AD">
        <w:lastRenderedPageBreak/>
        <w:t>Ex</w:t>
      </w:r>
      <w:r w:rsidR="00A0573C" w:rsidRPr="00BA10AD">
        <w:t>ample</w:t>
      </w:r>
      <w:r w:rsidRPr="00BA10AD">
        <w:t xml:space="preserve"> </w:t>
      </w:r>
      <w:r w:rsidR="00A55966" w:rsidRPr="00BA10AD">
        <w:t xml:space="preserve">of the calculation </w:t>
      </w:r>
      <w:r w:rsidR="008F182A" w:rsidRPr="00BA10AD">
        <w:t>of taxable</w:t>
      </w:r>
      <w:r w:rsidRPr="00BA10AD">
        <w:t xml:space="preserve"> and </w:t>
      </w:r>
      <w:r w:rsidR="00A55966" w:rsidRPr="00BA10AD">
        <w:t>tax exempt i</w:t>
      </w:r>
      <w:r w:rsidRPr="00BA10AD">
        <w:t>ncomes</w:t>
      </w:r>
    </w:p>
    <w:p w:rsidR="006C28AD" w:rsidRPr="00BA10AD" w:rsidRDefault="006C28AD" w:rsidP="006C28AD">
      <w:pPr>
        <w:rPr>
          <w:rFonts w:ascii="Times New Roman" w:hAnsi="Times New Roman"/>
          <w:sz w:val="24"/>
        </w:rPr>
      </w:pPr>
    </w:p>
    <w:p w:rsidR="006C28AD" w:rsidRPr="00BA10AD" w:rsidRDefault="006C28AD" w:rsidP="006C28AD">
      <w:pPr>
        <w:rPr>
          <w:rFonts w:ascii="Times New Roman" w:hAnsi="Times New Roman"/>
          <w:sz w:val="24"/>
        </w:rPr>
      </w:pPr>
      <w:r w:rsidRPr="00BA10AD">
        <w:rPr>
          <w:rFonts w:ascii="Times New Roman" w:hAnsi="Times New Roman"/>
          <w:sz w:val="24"/>
        </w:rPr>
        <w:t xml:space="preserve">A list of various sources of income </w:t>
      </w:r>
      <w:r w:rsidR="0038291F" w:rsidRPr="00BA10AD">
        <w:rPr>
          <w:rFonts w:ascii="Times New Roman" w:hAnsi="Times New Roman"/>
          <w:sz w:val="24"/>
        </w:rPr>
        <w:t xml:space="preserve">of </w:t>
      </w:r>
      <w:r w:rsidR="00E9692E">
        <w:rPr>
          <w:rFonts w:ascii="Times New Roman" w:hAnsi="Times New Roman"/>
          <w:sz w:val="24"/>
        </w:rPr>
        <w:t>XYZ Company in 2015</w:t>
      </w:r>
      <w:r w:rsidR="00A963DB" w:rsidRPr="00BA10AD">
        <w:rPr>
          <w:rFonts w:ascii="Times New Roman" w:hAnsi="Times New Roman"/>
          <w:sz w:val="24"/>
        </w:rPr>
        <w:t xml:space="preserve"> </w:t>
      </w:r>
      <w:r w:rsidRPr="00BA10AD">
        <w:rPr>
          <w:rFonts w:ascii="Times New Roman" w:hAnsi="Times New Roman"/>
          <w:sz w:val="24"/>
        </w:rPr>
        <w:t xml:space="preserve">is given below. </w:t>
      </w:r>
      <w:r w:rsidR="0038291F" w:rsidRPr="00BA10AD">
        <w:rPr>
          <w:rFonts w:ascii="Times New Roman" w:hAnsi="Times New Roman"/>
          <w:sz w:val="24"/>
        </w:rPr>
        <w:t>Some incomes</w:t>
      </w:r>
      <w:r w:rsidRPr="00BA10AD">
        <w:rPr>
          <w:rFonts w:ascii="Times New Roman" w:hAnsi="Times New Roman"/>
          <w:sz w:val="24"/>
        </w:rPr>
        <w:t xml:space="preserve"> are taxed </w:t>
      </w:r>
      <w:r w:rsidR="0038291F" w:rsidRPr="00BA10AD">
        <w:rPr>
          <w:rFonts w:ascii="Times New Roman" w:hAnsi="Times New Roman"/>
          <w:sz w:val="24"/>
        </w:rPr>
        <w:t xml:space="preserve">while others </w:t>
      </w:r>
      <w:r w:rsidRPr="00BA10AD">
        <w:rPr>
          <w:rFonts w:ascii="Times New Roman" w:hAnsi="Times New Roman"/>
          <w:sz w:val="24"/>
        </w:rPr>
        <w:t>exempt from the BPT</w:t>
      </w:r>
      <w:r w:rsidR="0038291F" w:rsidRPr="00BA10AD">
        <w:rPr>
          <w:rFonts w:ascii="Times New Roman" w:hAnsi="Times New Roman"/>
          <w:sz w:val="24"/>
        </w:rPr>
        <w:t xml:space="preserve">. As per the </w:t>
      </w:r>
      <w:r w:rsidRPr="00BA10AD">
        <w:rPr>
          <w:rFonts w:ascii="Times New Roman" w:hAnsi="Times New Roman"/>
          <w:sz w:val="24"/>
        </w:rPr>
        <w:t>Taxation Act 2009</w:t>
      </w:r>
      <w:r w:rsidR="0038291F" w:rsidRPr="00BA10AD">
        <w:rPr>
          <w:rFonts w:ascii="Times New Roman" w:hAnsi="Times New Roman"/>
          <w:sz w:val="24"/>
        </w:rPr>
        <w:t>, total taxable income and tax exempt income is calculated as follows:</w:t>
      </w:r>
      <w:r w:rsidRPr="00BA10AD">
        <w:rPr>
          <w:rFonts w:ascii="Times New Roman" w:hAnsi="Times New Roman"/>
          <w:sz w:val="24"/>
        </w:rPr>
        <w:t xml:space="preserve"> </w:t>
      </w:r>
    </w:p>
    <w:p w:rsidR="006C28AD" w:rsidRPr="00BA10AD" w:rsidRDefault="006C28AD" w:rsidP="006C28AD">
      <w:pPr>
        <w:rPr>
          <w:rFonts w:ascii="Times New Roman" w:hAnsi="Times New Roman"/>
          <w:sz w:val="24"/>
        </w:rPr>
      </w:pPr>
    </w:p>
    <w:tbl>
      <w:tblPr>
        <w:tblStyle w:val="TableGrid"/>
        <w:tblW w:w="0" w:type="auto"/>
        <w:tblLook w:val="04A0" w:firstRow="1" w:lastRow="0" w:firstColumn="1" w:lastColumn="0" w:noHBand="0" w:noVBand="1"/>
      </w:tblPr>
      <w:tblGrid>
        <w:gridCol w:w="3005"/>
        <w:gridCol w:w="2998"/>
        <w:gridCol w:w="3014"/>
      </w:tblGrid>
      <w:tr w:rsidR="006C28AD" w:rsidRPr="00BA10AD" w:rsidTr="00E93015">
        <w:tc>
          <w:tcPr>
            <w:tcW w:w="9243" w:type="dxa"/>
            <w:gridSpan w:val="3"/>
          </w:tcPr>
          <w:p w:rsidR="006C28AD" w:rsidRPr="00BA10AD" w:rsidRDefault="006C28AD" w:rsidP="0038291F">
            <w:pPr>
              <w:jc w:val="center"/>
              <w:rPr>
                <w:rFonts w:ascii="Times New Roman" w:hAnsi="Times New Roman" w:cs="Times New Roman"/>
                <w:b/>
                <w:sz w:val="24"/>
              </w:rPr>
            </w:pPr>
            <w:r w:rsidRPr="00BA10AD">
              <w:rPr>
                <w:rFonts w:ascii="Times New Roman" w:hAnsi="Times New Roman" w:cs="Times New Roman"/>
                <w:b/>
                <w:sz w:val="24"/>
              </w:rPr>
              <w:t>Income</w:t>
            </w:r>
          </w:p>
        </w:tc>
      </w:tr>
      <w:tr w:rsidR="006C28AD" w:rsidRPr="00BA10AD" w:rsidTr="00E93015">
        <w:tc>
          <w:tcPr>
            <w:tcW w:w="3081" w:type="dxa"/>
          </w:tcPr>
          <w:p w:rsidR="006C28AD" w:rsidRPr="00BA10AD" w:rsidRDefault="006C28AD" w:rsidP="0038291F">
            <w:pPr>
              <w:rPr>
                <w:rFonts w:ascii="Times New Roman" w:hAnsi="Times New Roman" w:cs="Times New Roman"/>
                <w:i/>
                <w:sz w:val="24"/>
              </w:rPr>
            </w:pPr>
            <w:r w:rsidRPr="00BA10AD">
              <w:rPr>
                <w:rFonts w:ascii="Times New Roman" w:hAnsi="Times New Roman" w:cs="Times New Roman"/>
                <w:i/>
                <w:sz w:val="24"/>
              </w:rPr>
              <w:t>Sources of income</w:t>
            </w:r>
          </w:p>
        </w:tc>
        <w:tc>
          <w:tcPr>
            <w:tcW w:w="3076" w:type="dxa"/>
          </w:tcPr>
          <w:p w:rsidR="006C28AD" w:rsidRPr="00BA10AD" w:rsidRDefault="006C28AD" w:rsidP="0038291F">
            <w:pPr>
              <w:rPr>
                <w:rFonts w:ascii="Times New Roman" w:hAnsi="Times New Roman" w:cs="Times New Roman"/>
                <w:i/>
                <w:sz w:val="24"/>
              </w:rPr>
            </w:pPr>
            <w:r w:rsidRPr="00BA10AD">
              <w:rPr>
                <w:rFonts w:ascii="Times New Roman" w:hAnsi="Times New Roman" w:cs="Times New Roman"/>
                <w:i/>
                <w:sz w:val="24"/>
              </w:rPr>
              <w:t xml:space="preserve">SSP </w:t>
            </w:r>
          </w:p>
        </w:tc>
        <w:tc>
          <w:tcPr>
            <w:tcW w:w="3086" w:type="dxa"/>
          </w:tcPr>
          <w:p w:rsidR="006C28AD" w:rsidRPr="00BA10AD" w:rsidRDefault="00A0573C" w:rsidP="0038291F">
            <w:pPr>
              <w:rPr>
                <w:rFonts w:ascii="Times New Roman" w:hAnsi="Times New Roman" w:cs="Times New Roman"/>
                <w:i/>
                <w:sz w:val="24"/>
              </w:rPr>
            </w:pPr>
            <w:r w:rsidRPr="00BA10AD">
              <w:rPr>
                <w:rFonts w:ascii="Times New Roman" w:hAnsi="Times New Roman" w:cs="Times New Roman"/>
                <w:i/>
                <w:sz w:val="24"/>
              </w:rPr>
              <w:t>Taxable/tax exempt</w:t>
            </w:r>
          </w:p>
        </w:tc>
      </w:tr>
      <w:tr w:rsidR="006C28AD" w:rsidRPr="00BA10AD" w:rsidTr="00E93015">
        <w:tc>
          <w:tcPr>
            <w:tcW w:w="3081" w:type="dxa"/>
          </w:tcPr>
          <w:p w:rsidR="006C28AD" w:rsidRPr="00BA10AD" w:rsidRDefault="006C28AD" w:rsidP="006410F3">
            <w:pPr>
              <w:rPr>
                <w:rFonts w:ascii="Times New Roman" w:hAnsi="Times New Roman" w:cs="Times New Roman"/>
                <w:sz w:val="24"/>
              </w:rPr>
            </w:pPr>
            <w:r w:rsidRPr="00BA10AD">
              <w:rPr>
                <w:rFonts w:ascii="Times New Roman" w:hAnsi="Times New Roman" w:cs="Times New Roman"/>
                <w:sz w:val="24"/>
              </w:rPr>
              <w:t>Sales proceeds</w:t>
            </w:r>
            <w:r w:rsidR="006410F3" w:rsidRPr="00BA10AD">
              <w:rPr>
                <w:rFonts w:ascii="Times New Roman" w:hAnsi="Times New Roman" w:cs="Times New Roman"/>
                <w:sz w:val="24"/>
              </w:rPr>
              <w:t xml:space="preserve"> from sales </w:t>
            </w:r>
          </w:p>
        </w:tc>
        <w:tc>
          <w:tcPr>
            <w:tcW w:w="3076" w:type="dxa"/>
          </w:tcPr>
          <w:p w:rsidR="006C28AD" w:rsidRPr="00BA10AD" w:rsidRDefault="00CA258E" w:rsidP="0038291F">
            <w:pPr>
              <w:rPr>
                <w:rFonts w:ascii="Times New Roman" w:hAnsi="Times New Roman" w:cs="Times New Roman"/>
                <w:sz w:val="24"/>
              </w:rPr>
            </w:pPr>
            <w:r w:rsidRPr="00BA10AD">
              <w:rPr>
                <w:rFonts w:ascii="Times New Roman" w:hAnsi="Times New Roman" w:cs="Times New Roman"/>
                <w:sz w:val="24"/>
              </w:rPr>
              <w:t>1,5</w:t>
            </w:r>
            <w:r w:rsidR="006C28AD" w:rsidRPr="00BA10AD">
              <w:rPr>
                <w:rFonts w:ascii="Times New Roman" w:hAnsi="Times New Roman" w:cs="Times New Roman"/>
                <w:sz w:val="24"/>
              </w:rPr>
              <w:t>00,000</w:t>
            </w:r>
          </w:p>
        </w:tc>
        <w:tc>
          <w:tcPr>
            <w:tcW w:w="3086" w:type="dxa"/>
          </w:tcPr>
          <w:p w:rsidR="006C28AD" w:rsidRPr="00BA10AD" w:rsidRDefault="00937E07" w:rsidP="0038291F">
            <w:pPr>
              <w:rPr>
                <w:rFonts w:ascii="Times New Roman" w:hAnsi="Times New Roman" w:cs="Times New Roman"/>
                <w:sz w:val="24"/>
              </w:rPr>
            </w:pPr>
            <w:r w:rsidRPr="00BA10AD">
              <w:rPr>
                <w:rFonts w:ascii="Times New Roman" w:hAnsi="Times New Roman" w:cs="Times New Roman"/>
                <w:sz w:val="24"/>
              </w:rPr>
              <w:t>Taxable</w:t>
            </w:r>
          </w:p>
        </w:tc>
      </w:tr>
      <w:tr w:rsidR="006C28AD" w:rsidRPr="00BA10AD" w:rsidTr="00E93015">
        <w:tc>
          <w:tcPr>
            <w:tcW w:w="3081" w:type="dxa"/>
          </w:tcPr>
          <w:p w:rsidR="006C28AD" w:rsidRPr="00BA10AD" w:rsidRDefault="006C28AD" w:rsidP="0038291F">
            <w:pPr>
              <w:rPr>
                <w:rFonts w:ascii="Times New Roman" w:hAnsi="Times New Roman" w:cs="Times New Roman"/>
                <w:sz w:val="24"/>
              </w:rPr>
            </w:pPr>
            <w:r w:rsidRPr="00BA10AD">
              <w:rPr>
                <w:rFonts w:ascii="Times New Roman" w:hAnsi="Times New Roman" w:cs="Times New Roman"/>
                <w:sz w:val="24"/>
              </w:rPr>
              <w:t>Export income</w:t>
            </w:r>
          </w:p>
        </w:tc>
        <w:tc>
          <w:tcPr>
            <w:tcW w:w="3076" w:type="dxa"/>
          </w:tcPr>
          <w:p w:rsidR="006C28AD" w:rsidRPr="00BA10AD" w:rsidRDefault="00CA258E" w:rsidP="0038291F">
            <w:pPr>
              <w:rPr>
                <w:rFonts w:ascii="Times New Roman" w:hAnsi="Times New Roman" w:cs="Times New Roman"/>
                <w:sz w:val="24"/>
              </w:rPr>
            </w:pPr>
            <w:r w:rsidRPr="00BA10AD">
              <w:rPr>
                <w:rFonts w:ascii="Times New Roman" w:hAnsi="Times New Roman" w:cs="Times New Roman"/>
                <w:sz w:val="24"/>
              </w:rPr>
              <w:t>9</w:t>
            </w:r>
            <w:r w:rsidR="006C28AD" w:rsidRPr="00BA10AD">
              <w:rPr>
                <w:rFonts w:ascii="Times New Roman" w:hAnsi="Times New Roman" w:cs="Times New Roman"/>
                <w:sz w:val="24"/>
              </w:rPr>
              <w:t>00,000</w:t>
            </w:r>
          </w:p>
        </w:tc>
        <w:tc>
          <w:tcPr>
            <w:tcW w:w="3086" w:type="dxa"/>
          </w:tcPr>
          <w:p w:rsidR="006C28AD" w:rsidRPr="00BA10AD" w:rsidRDefault="00937E07" w:rsidP="0038291F">
            <w:pPr>
              <w:rPr>
                <w:rFonts w:ascii="Times New Roman" w:hAnsi="Times New Roman" w:cs="Times New Roman"/>
                <w:sz w:val="24"/>
              </w:rPr>
            </w:pPr>
            <w:r w:rsidRPr="00BA10AD">
              <w:rPr>
                <w:rFonts w:ascii="Times New Roman" w:hAnsi="Times New Roman" w:cs="Times New Roman"/>
                <w:sz w:val="24"/>
              </w:rPr>
              <w:t>Taxable</w:t>
            </w:r>
          </w:p>
        </w:tc>
      </w:tr>
      <w:tr w:rsidR="006C28AD" w:rsidRPr="00BA10AD" w:rsidTr="00E93015">
        <w:tc>
          <w:tcPr>
            <w:tcW w:w="3081" w:type="dxa"/>
          </w:tcPr>
          <w:p w:rsidR="006C28AD" w:rsidRPr="00BA10AD" w:rsidRDefault="006C28AD" w:rsidP="0038291F">
            <w:pPr>
              <w:rPr>
                <w:rFonts w:ascii="Times New Roman" w:hAnsi="Times New Roman" w:cs="Times New Roman"/>
                <w:sz w:val="24"/>
              </w:rPr>
            </w:pPr>
            <w:r w:rsidRPr="00BA10AD">
              <w:rPr>
                <w:rFonts w:ascii="Times New Roman" w:hAnsi="Times New Roman" w:cs="Times New Roman"/>
                <w:sz w:val="24"/>
              </w:rPr>
              <w:t>Dividends received from other companies</w:t>
            </w:r>
          </w:p>
        </w:tc>
        <w:tc>
          <w:tcPr>
            <w:tcW w:w="3076" w:type="dxa"/>
          </w:tcPr>
          <w:p w:rsidR="006C28AD" w:rsidRPr="00BA10AD" w:rsidRDefault="00CA258E" w:rsidP="0038291F">
            <w:pPr>
              <w:rPr>
                <w:rFonts w:ascii="Times New Roman" w:hAnsi="Times New Roman" w:cs="Times New Roman"/>
                <w:sz w:val="24"/>
              </w:rPr>
            </w:pPr>
            <w:r w:rsidRPr="00BA10AD">
              <w:rPr>
                <w:rFonts w:ascii="Times New Roman" w:hAnsi="Times New Roman" w:cs="Times New Roman"/>
                <w:sz w:val="24"/>
              </w:rPr>
              <w:t>2</w:t>
            </w:r>
            <w:r w:rsidR="006C28AD" w:rsidRPr="00BA10AD">
              <w:rPr>
                <w:rFonts w:ascii="Times New Roman" w:hAnsi="Times New Roman" w:cs="Times New Roman"/>
                <w:sz w:val="24"/>
              </w:rPr>
              <w:t>00,000</w:t>
            </w:r>
          </w:p>
        </w:tc>
        <w:tc>
          <w:tcPr>
            <w:tcW w:w="3086" w:type="dxa"/>
          </w:tcPr>
          <w:p w:rsidR="006C28AD" w:rsidRPr="00BA10AD" w:rsidRDefault="00937E07" w:rsidP="0038291F">
            <w:pPr>
              <w:rPr>
                <w:rFonts w:ascii="Times New Roman" w:hAnsi="Times New Roman" w:cs="Times New Roman"/>
                <w:sz w:val="24"/>
              </w:rPr>
            </w:pPr>
            <w:r w:rsidRPr="00BA10AD">
              <w:rPr>
                <w:rFonts w:ascii="Times New Roman" w:hAnsi="Times New Roman" w:cs="Times New Roman"/>
                <w:sz w:val="24"/>
              </w:rPr>
              <w:t>Tax Exempt</w:t>
            </w:r>
            <w:r w:rsidR="004014AD">
              <w:rPr>
                <w:rFonts w:ascii="Times New Roman" w:hAnsi="Times New Roman" w:cs="Times New Roman"/>
                <w:sz w:val="24"/>
              </w:rPr>
              <w:t>*</w:t>
            </w:r>
          </w:p>
        </w:tc>
      </w:tr>
      <w:tr w:rsidR="006C28AD" w:rsidRPr="00BA10AD" w:rsidTr="00E93015">
        <w:tc>
          <w:tcPr>
            <w:tcW w:w="3081" w:type="dxa"/>
          </w:tcPr>
          <w:p w:rsidR="006C28AD" w:rsidRPr="00BA10AD" w:rsidRDefault="006C28AD" w:rsidP="0038291F">
            <w:pPr>
              <w:rPr>
                <w:rFonts w:ascii="Times New Roman" w:hAnsi="Times New Roman" w:cs="Times New Roman"/>
                <w:sz w:val="24"/>
              </w:rPr>
            </w:pPr>
            <w:r w:rsidRPr="00BA10AD">
              <w:rPr>
                <w:rFonts w:ascii="Times New Roman" w:hAnsi="Times New Roman" w:cs="Times New Roman"/>
                <w:sz w:val="24"/>
              </w:rPr>
              <w:t>Rent</w:t>
            </w:r>
          </w:p>
        </w:tc>
        <w:tc>
          <w:tcPr>
            <w:tcW w:w="3076" w:type="dxa"/>
          </w:tcPr>
          <w:p w:rsidR="006C28AD" w:rsidRPr="00BA10AD" w:rsidRDefault="00CA258E" w:rsidP="0038291F">
            <w:pPr>
              <w:rPr>
                <w:rFonts w:ascii="Times New Roman" w:hAnsi="Times New Roman" w:cs="Times New Roman"/>
                <w:sz w:val="24"/>
              </w:rPr>
            </w:pPr>
            <w:r w:rsidRPr="00BA10AD">
              <w:rPr>
                <w:rFonts w:ascii="Times New Roman" w:hAnsi="Times New Roman" w:cs="Times New Roman"/>
                <w:sz w:val="24"/>
              </w:rPr>
              <w:t>6</w:t>
            </w:r>
            <w:r w:rsidR="006C28AD" w:rsidRPr="00BA10AD">
              <w:rPr>
                <w:rFonts w:ascii="Times New Roman" w:hAnsi="Times New Roman" w:cs="Times New Roman"/>
                <w:sz w:val="24"/>
              </w:rPr>
              <w:t>00,000</w:t>
            </w:r>
          </w:p>
        </w:tc>
        <w:tc>
          <w:tcPr>
            <w:tcW w:w="3086" w:type="dxa"/>
          </w:tcPr>
          <w:p w:rsidR="006C28AD" w:rsidRPr="00BA10AD" w:rsidRDefault="00937E07" w:rsidP="0038291F">
            <w:pPr>
              <w:rPr>
                <w:rFonts w:ascii="Times New Roman" w:hAnsi="Times New Roman" w:cs="Times New Roman"/>
                <w:sz w:val="24"/>
              </w:rPr>
            </w:pPr>
            <w:r w:rsidRPr="00BA10AD">
              <w:rPr>
                <w:rFonts w:ascii="Times New Roman" w:hAnsi="Times New Roman" w:cs="Times New Roman"/>
                <w:sz w:val="24"/>
              </w:rPr>
              <w:t>Taxable</w:t>
            </w:r>
          </w:p>
        </w:tc>
      </w:tr>
      <w:tr w:rsidR="006C28AD" w:rsidRPr="00BA10AD" w:rsidTr="00E93015">
        <w:tc>
          <w:tcPr>
            <w:tcW w:w="3081" w:type="dxa"/>
          </w:tcPr>
          <w:p w:rsidR="006C28AD" w:rsidRPr="00BA10AD" w:rsidRDefault="006C28AD" w:rsidP="0038291F">
            <w:pPr>
              <w:rPr>
                <w:rFonts w:ascii="Times New Roman" w:hAnsi="Times New Roman" w:cs="Times New Roman"/>
                <w:sz w:val="24"/>
              </w:rPr>
            </w:pPr>
            <w:r w:rsidRPr="00BA10AD">
              <w:rPr>
                <w:rFonts w:ascii="Times New Roman" w:hAnsi="Times New Roman" w:cs="Times New Roman"/>
                <w:sz w:val="24"/>
              </w:rPr>
              <w:t>Interest</w:t>
            </w:r>
          </w:p>
        </w:tc>
        <w:tc>
          <w:tcPr>
            <w:tcW w:w="3076" w:type="dxa"/>
          </w:tcPr>
          <w:p w:rsidR="006C28AD" w:rsidRPr="00BA10AD" w:rsidRDefault="00CA258E" w:rsidP="0038291F">
            <w:pPr>
              <w:rPr>
                <w:rFonts w:ascii="Times New Roman" w:hAnsi="Times New Roman" w:cs="Times New Roman"/>
                <w:sz w:val="24"/>
              </w:rPr>
            </w:pPr>
            <w:r w:rsidRPr="00BA10AD">
              <w:rPr>
                <w:rFonts w:ascii="Times New Roman" w:hAnsi="Times New Roman" w:cs="Times New Roman"/>
                <w:sz w:val="24"/>
              </w:rPr>
              <w:t>50</w:t>
            </w:r>
            <w:r w:rsidR="006C28AD" w:rsidRPr="00BA10AD">
              <w:rPr>
                <w:rFonts w:ascii="Times New Roman" w:hAnsi="Times New Roman" w:cs="Times New Roman"/>
                <w:sz w:val="24"/>
              </w:rPr>
              <w:t>0,000</w:t>
            </w:r>
          </w:p>
        </w:tc>
        <w:tc>
          <w:tcPr>
            <w:tcW w:w="3086" w:type="dxa"/>
          </w:tcPr>
          <w:p w:rsidR="006C28AD" w:rsidRPr="00BA10AD" w:rsidRDefault="00937E07" w:rsidP="0038291F">
            <w:pPr>
              <w:rPr>
                <w:rFonts w:ascii="Times New Roman" w:hAnsi="Times New Roman" w:cs="Times New Roman"/>
                <w:sz w:val="24"/>
              </w:rPr>
            </w:pPr>
            <w:r w:rsidRPr="00BA10AD">
              <w:rPr>
                <w:rFonts w:ascii="Times New Roman" w:hAnsi="Times New Roman" w:cs="Times New Roman"/>
                <w:sz w:val="24"/>
              </w:rPr>
              <w:t>Tax Exempt</w:t>
            </w:r>
            <w:r w:rsidR="004014AD">
              <w:rPr>
                <w:rFonts w:ascii="Times New Roman" w:hAnsi="Times New Roman" w:cs="Times New Roman"/>
                <w:sz w:val="24"/>
              </w:rPr>
              <w:t>*</w:t>
            </w:r>
          </w:p>
        </w:tc>
      </w:tr>
      <w:tr w:rsidR="006C28AD" w:rsidRPr="00BA10AD" w:rsidTr="00E93015">
        <w:tc>
          <w:tcPr>
            <w:tcW w:w="3081" w:type="dxa"/>
          </w:tcPr>
          <w:p w:rsidR="006C28AD" w:rsidRPr="00BA10AD" w:rsidRDefault="006C28AD" w:rsidP="0038291F">
            <w:pPr>
              <w:jc w:val="center"/>
              <w:rPr>
                <w:rFonts w:ascii="Times New Roman" w:hAnsi="Times New Roman" w:cs="Times New Roman"/>
                <w:b/>
                <w:sz w:val="24"/>
              </w:rPr>
            </w:pPr>
            <w:r w:rsidRPr="00BA10AD">
              <w:rPr>
                <w:rFonts w:ascii="Times New Roman" w:hAnsi="Times New Roman" w:cs="Times New Roman"/>
                <w:b/>
                <w:sz w:val="24"/>
              </w:rPr>
              <w:t>Total income</w:t>
            </w:r>
          </w:p>
        </w:tc>
        <w:tc>
          <w:tcPr>
            <w:tcW w:w="3076" w:type="dxa"/>
          </w:tcPr>
          <w:p w:rsidR="006C28AD" w:rsidRPr="00BA10AD" w:rsidRDefault="00E93015" w:rsidP="0038291F">
            <w:pPr>
              <w:rPr>
                <w:rFonts w:ascii="Times New Roman" w:hAnsi="Times New Roman" w:cs="Times New Roman"/>
                <w:sz w:val="24"/>
              </w:rPr>
            </w:pPr>
            <w:r>
              <w:rPr>
                <w:rFonts w:ascii="Times New Roman" w:hAnsi="Times New Roman" w:cs="Times New Roman"/>
                <w:sz w:val="24"/>
              </w:rPr>
              <w:t>3,7</w:t>
            </w:r>
            <w:r w:rsidR="00CA258E" w:rsidRPr="00BA10AD">
              <w:rPr>
                <w:rFonts w:ascii="Times New Roman" w:hAnsi="Times New Roman" w:cs="Times New Roman"/>
                <w:sz w:val="24"/>
              </w:rPr>
              <w:t>00,000</w:t>
            </w:r>
          </w:p>
        </w:tc>
        <w:tc>
          <w:tcPr>
            <w:tcW w:w="3086" w:type="dxa"/>
          </w:tcPr>
          <w:p w:rsidR="006C28AD" w:rsidRPr="00BA10AD" w:rsidRDefault="006C28AD" w:rsidP="0038291F">
            <w:pPr>
              <w:rPr>
                <w:rFonts w:ascii="Times New Roman" w:hAnsi="Times New Roman" w:cs="Times New Roman"/>
                <w:sz w:val="24"/>
              </w:rPr>
            </w:pPr>
          </w:p>
        </w:tc>
      </w:tr>
      <w:tr w:rsidR="006C28AD" w:rsidRPr="00BA10AD" w:rsidTr="00E93015">
        <w:tc>
          <w:tcPr>
            <w:tcW w:w="3081" w:type="dxa"/>
          </w:tcPr>
          <w:p w:rsidR="006C28AD" w:rsidRPr="00BA10AD" w:rsidRDefault="006C28AD" w:rsidP="0038291F">
            <w:pPr>
              <w:rPr>
                <w:rFonts w:ascii="Times New Roman" w:hAnsi="Times New Roman" w:cs="Times New Roman"/>
                <w:sz w:val="24"/>
              </w:rPr>
            </w:pPr>
            <w:r w:rsidRPr="00BA10AD">
              <w:rPr>
                <w:rFonts w:ascii="Times New Roman" w:hAnsi="Times New Roman" w:cs="Times New Roman"/>
                <w:sz w:val="24"/>
              </w:rPr>
              <w:t>1. Total taxable income</w:t>
            </w:r>
          </w:p>
        </w:tc>
        <w:tc>
          <w:tcPr>
            <w:tcW w:w="3076" w:type="dxa"/>
          </w:tcPr>
          <w:p w:rsidR="006C28AD" w:rsidRPr="00BA10AD" w:rsidRDefault="00CA258E" w:rsidP="00E93015">
            <w:pPr>
              <w:rPr>
                <w:rFonts w:ascii="Times New Roman" w:hAnsi="Times New Roman" w:cs="Times New Roman"/>
                <w:sz w:val="24"/>
              </w:rPr>
            </w:pPr>
            <w:r w:rsidRPr="00BA10AD">
              <w:rPr>
                <w:rFonts w:ascii="Times New Roman" w:hAnsi="Times New Roman" w:cs="Times New Roman"/>
                <w:sz w:val="24"/>
              </w:rPr>
              <w:t>3</w:t>
            </w:r>
            <w:r w:rsidR="00937E07" w:rsidRPr="00BA10AD">
              <w:rPr>
                <w:rFonts w:ascii="Times New Roman" w:hAnsi="Times New Roman" w:cs="Times New Roman"/>
                <w:sz w:val="24"/>
              </w:rPr>
              <w:t>,</w:t>
            </w:r>
            <w:r w:rsidR="00E93015">
              <w:rPr>
                <w:rFonts w:ascii="Times New Roman" w:hAnsi="Times New Roman" w:cs="Times New Roman"/>
                <w:sz w:val="24"/>
              </w:rPr>
              <w:t>0</w:t>
            </w:r>
            <w:r w:rsidR="00937E07" w:rsidRPr="00BA10AD">
              <w:rPr>
                <w:rFonts w:ascii="Times New Roman" w:hAnsi="Times New Roman" w:cs="Times New Roman"/>
                <w:sz w:val="24"/>
              </w:rPr>
              <w:t>00,000</w:t>
            </w:r>
          </w:p>
        </w:tc>
        <w:tc>
          <w:tcPr>
            <w:tcW w:w="3086" w:type="dxa"/>
          </w:tcPr>
          <w:p w:rsidR="006C28AD" w:rsidRPr="00BA10AD" w:rsidRDefault="006C28AD" w:rsidP="0038291F">
            <w:pPr>
              <w:rPr>
                <w:rFonts w:ascii="Times New Roman" w:hAnsi="Times New Roman" w:cs="Times New Roman"/>
                <w:sz w:val="24"/>
              </w:rPr>
            </w:pPr>
          </w:p>
        </w:tc>
      </w:tr>
      <w:tr w:rsidR="006C28AD" w:rsidRPr="00BA10AD" w:rsidTr="00E93015">
        <w:tc>
          <w:tcPr>
            <w:tcW w:w="3081" w:type="dxa"/>
          </w:tcPr>
          <w:p w:rsidR="006C28AD" w:rsidRPr="00BA10AD" w:rsidRDefault="006C28AD" w:rsidP="0038291F">
            <w:pPr>
              <w:rPr>
                <w:rFonts w:ascii="Times New Roman" w:hAnsi="Times New Roman" w:cs="Times New Roman"/>
                <w:sz w:val="24"/>
              </w:rPr>
            </w:pPr>
            <w:r w:rsidRPr="00BA10AD">
              <w:rPr>
                <w:rFonts w:ascii="Times New Roman" w:hAnsi="Times New Roman" w:cs="Times New Roman"/>
                <w:sz w:val="24"/>
              </w:rPr>
              <w:t>2. Total tax exempt income</w:t>
            </w:r>
          </w:p>
        </w:tc>
        <w:tc>
          <w:tcPr>
            <w:tcW w:w="3076" w:type="dxa"/>
          </w:tcPr>
          <w:p w:rsidR="006C28AD" w:rsidRPr="00BA10AD" w:rsidRDefault="00CA258E" w:rsidP="0038291F">
            <w:pPr>
              <w:rPr>
                <w:rFonts w:ascii="Times New Roman" w:hAnsi="Times New Roman" w:cs="Times New Roman"/>
                <w:sz w:val="24"/>
              </w:rPr>
            </w:pPr>
            <w:r w:rsidRPr="00BA10AD">
              <w:rPr>
                <w:rFonts w:ascii="Times New Roman" w:hAnsi="Times New Roman" w:cs="Times New Roman"/>
                <w:sz w:val="24"/>
              </w:rPr>
              <w:t>700,000</w:t>
            </w:r>
          </w:p>
        </w:tc>
        <w:tc>
          <w:tcPr>
            <w:tcW w:w="3086" w:type="dxa"/>
          </w:tcPr>
          <w:p w:rsidR="006C28AD" w:rsidRPr="00BA10AD" w:rsidRDefault="006C28AD" w:rsidP="0038291F">
            <w:pPr>
              <w:rPr>
                <w:rFonts w:ascii="Times New Roman" w:hAnsi="Times New Roman" w:cs="Times New Roman"/>
                <w:sz w:val="24"/>
              </w:rPr>
            </w:pPr>
          </w:p>
        </w:tc>
      </w:tr>
    </w:tbl>
    <w:p w:rsidR="00444FE4" w:rsidRDefault="004014AD" w:rsidP="004014AD">
      <w:pPr>
        <w:pStyle w:val="Heading2"/>
      </w:pPr>
      <w:r>
        <w:t>*Tax exempt only if subject to withholding at source.</w:t>
      </w:r>
    </w:p>
    <w:p w:rsidR="00C053CD" w:rsidRDefault="00C053CD" w:rsidP="00C053CD">
      <w:pPr>
        <w:rPr>
          <w:lang w:val="en-GB" w:eastAsia="zh-CN" w:bidi="fa-IR"/>
        </w:rPr>
      </w:pPr>
    </w:p>
    <w:p w:rsidR="00C053CD" w:rsidRPr="00C053CD" w:rsidRDefault="00C053CD" w:rsidP="00C053CD">
      <w:pPr>
        <w:rPr>
          <w:lang w:val="en-GB" w:eastAsia="zh-CN" w:bidi="fa-IR"/>
        </w:rPr>
      </w:pPr>
      <w:r>
        <w:rPr>
          <w:lang w:val="en-GB" w:eastAsia="zh-CN" w:bidi="fa-IR"/>
        </w:rPr>
        <w:t xml:space="preserve">In the above example, the gross annual turnover is SSP 3,700,000 and the tax rate to be applied </w:t>
      </w:r>
      <w:r w:rsidR="00E9692E">
        <w:rPr>
          <w:lang w:val="en-GB" w:eastAsia="zh-CN" w:bidi="fa-IR"/>
        </w:rPr>
        <w:t>to taxable profit is 20%.</w:t>
      </w:r>
    </w:p>
    <w:p w:rsidR="00444FE4" w:rsidRPr="00BA10AD" w:rsidRDefault="00444FE4" w:rsidP="00444FE4">
      <w:pPr>
        <w:rPr>
          <w:rFonts w:ascii="Times New Roman" w:hAnsi="Times New Roman"/>
          <w:lang w:val="en-GB" w:eastAsia="zh-CN" w:bidi="fa-IR"/>
        </w:rPr>
      </w:pPr>
      <w:r w:rsidRPr="00BA10AD">
        <w:br w:type="page"/>
      </w:r>
    </w:p>
    <w:p w:rsidR="00A963DB" w:rsidRPr="00BA10AD" w:rsidRDefault="00444FE4" w:rsidP="004014AD">
      <w:pPr>
        <w:pStyle w:val="Heading2"/>
      </w:pPr>
      <w:r w:rsidRPr="00BA10AD">
        <w:lastRenderedPageBreak/>
        <w:t>Chapter II</w:t>
      </w:r>
    </w:p>
    <w:p w:rsidR="006C28AD" w:rsidRPr="00BA10AD" w:rsidRDefault="006C28AD" w:rsidP="004014AD">
      <w:pPr>
        <w:pStyle w:val="Heading2"/>
      </w:pPr>
      <w:r w:rsidRPr="00BA10AD">
        <w:t xml:space="preserve">DEDUCTIBLE </w:t>
      </w:r>
      <w:r w:rsidR="006340D3" w:rsidRPr="00BA10AD">
        <w:t>AND NON-DEDUCTIB</w:t>
      </w:r>
      <w:r w:rsidR="00444FE4" w:rsidRPr="00BA10AD">
        <w:t xml:space="preserve">LE </w:t>
      </w:r>
      <w:r w:rsidRPr="00BA10AD">
        <w:t>EXPENSES</w:t>
      </w:r>
    </w:p>
    <w:p w:rsidR="006C28AD" w:rsidRPr="00BA10AD" w:rsidRDefault="00444FE4" w:rsidP="004014AD">
      <w:pPr>
        <w:pStyle w:val="Heading2"/>
      </w:pPr>
      <w:r w:rsidRPr="00BA10AD">
        <w:t>D</w:t>
      </w:r>
      <w:r w:rsidR="006C28AD" w:rsidRPr="00BA10AD">
        <w:t>eductible expenses</w:t>
      </w:r>
    </w:p>
    <w:p w:rsidR="006C28AD" w:rsidRPr="00BA10AD" w:rsidRDefault="006C28AD" w:rsidP="006C28AD">
      <w:pPr>
        <w:rPr>
          <w:rFonts w:ascii="Times New Roman" w:hAnsi="Times New Roman"/>
          <w:sz w:val="24"/>
        </w:rPr>
      </w:pPr>
    </w:p>
    <w:p w:rsidR="006C28AD" w:rsidRPr="00BA10AD" w:rsidRDefault="006C28AD" w:rsidP="006C28AD">
      <w:pPr>
        <w:jc w:val="both"/>
        <w:rPr>
          <w:rFonts w:ascii="Times New Roman" w:hAnsi="Times New Roman"/>
          <w:sz w:val="24"/>
        </w:rPr>
      </w:pPr>
      <w:r w:rsidRPr="00BA10AD">
        <w:rPr>
          <w:rFonts w:ascii="Times New Roman" w:hAnsi="Times New Roman"/>
          <w:sz w:val="24"/>
        </w:rPr>
        <w:t xml:space="preserve">As income tax is levied on profit/net income, various expenses incurred while generating taxable income are deducted from gross receipts in order to obtain profit/net income. For example, the cost of trading stock disposed of during a tax year, start up expenses related to the business, repair and maintenance expenses, commissions, advertisement expenses, and various taxes like custom duties, excise duties, and property taxes are deductible. Similarly, wages and salaries paid to employees, interest, royalties, rent, legal fees, depreciation and losses are </w:t>
      </w:r>
      <w:r w:rsidR="0038291F" w:rsidRPr="00BA10AD">
        <w:rPr>
          <w:rFonts w:ascii="Times New Roman" w:hAnsi="Times New Roman"/>
          <w:sz w:val="24"/>
        </w:rPr>
        <w:t xml:space="preserve">also </w:t>
      </w:r>
      <w:r w:rsidRPr="00BA10AD">
        <w:rPr>
          <w:rFonts w:ascii="Times New Roman" w:hAnsi="Times New Roman"/>
          <w:sz w:val="24"/>
        </w:rPr>
        <w:t xml:space="preserve">deductible. </w:t>
      </w:r>
    </w:p>
    <w:p w:rsidR="0032509E" w:rsidRPr="00BA10AD" w:rsidRDefault="0032509E" w:rsidP="006C28AD">
      <w:pPr>
        <w:jc w:val="both"/>
        <w:rPr>
          <w:rFonts w:ascii="Times New Roman" w:hAnsi="Times New Roman"/>
          <w:sz w:val="24"/>
        </w:rPr>
      </w:pPr>
    </w:p>
    <w:p w:rsidR="006C28AD" w:rsidRPr="00BA10AD" w:rsidRDefault="0032509E" w:rsidP="006C28AD">
      <w:pPr>
        <w:jc w:val="both"/>
        <w:rPr>
          <w:rFonts w:ascii="Times New Roman" w:hAnsi="Times New Roman"/>
          <w:b/>
          <w:sz w:val="24"/>
        </w:rPr>
      </w:pPr>
      <w:r w:rsidRPr="00BA10AD">
        <w:rPr>
          <w:rFonts w:ascii="Times New Roman" w:hAnsi="Times New Roman"/>
          <w:b/>
          <w:sz w:val="24"/>
        </w:rPr>
        <w:t>Deductible expenses under the Taxation Act 2009</w:t>
      </w:r>
    </w:p>
    <w:p w:rsidR="006C28AD" w:rsidRPr="00BA10AD" w:rsidRDefault="006C28AD" w:rsidP="006C28AD">
      <w:pPr>
        <w:jc w:val="both"/>
        <w:rPr>
          <w:rFonts w:ascii="Times New Roman" w:hAnsi="Times New Roman"/>
          <w:sz w:val="24"/>
        </w:rPr>
      </w:pPr>
      <w:r w:rsidRPr="00BA10AD">
        <w:rPr>
          <w:rFonts w:ascii="Times New Roman" w:hAnsi="Times New Roman"/>
          <w:sz w:val="24"/>
        </w:rPr>
        <w:t>Under the Taxation Act 2009, a taxpayer is allowed to deduct from gross income the expenses incurred during the tax period wholly and exclusively in connection with its economic activities. Examples of deductible expenses are as follows:</w:t>
      </w:r>
    </w:p>
    <w:p w:rsidR="006C28AD" w:rsidRPr="00BA10AD" w:rsidRDefault="006C28AD" w:rsidP="004014AD">
      <w:pPr>
        <w:pStyle w:val="Heading2"/>
      </w:pPr>
      <w:r w:rsidRPr="00BA10AD">
        <w:t>The cost of supplies, materials, fuel, electricity, water etc.</w:t>
      </w:r>
    </w:p>
    <w:p w:rsidR="006C28AD" w:rsidRPr="00BA10AD" w:rsidRDefault="006C28AD" w:rsidP="006C28AD">
      <w:pPr>
        <w:pStyle w:val="TxBrp3"/>
        <w:tabs>
          <w:tab w:val="clear" w:pos="1474"/>
          <w:tab w:val="clear" w:pos="1927"/>
        </w:tabs>
        <w:spacing w:line="255" w:lineRule="exact"/>
        <w:ind w:left="360" w:firstLine="0"/>
        <w:rPr>
          <w:sz w:val="24"/>
        </w:rPr>
      </w:pPr>
    </w:p>
    <w:p w:rsidR="006C28AD" w:rsidRPr="00BA10AD" w:rsidRDefault="006C28AD" w:rsidP="006C28AD">
      <w:pPr>
        <w:pStyle w:val="TxBrp3"/>
        <w:tabs>
          <w:tab w:val="clear" w:pos="1474"/>
          <w:tab w:val="clear" w:pos="1927"/>
        </w:tabs>
        <w:spacing w:line="255" w:lineRule="exact"/>
        <w:ind w:left="0" w:firstLine="0"/>
        <w:rPr>
          <w:sz w:val="24"/>
        </w:rPr>
      </w:pPr>
      <w:r w:rsidRPr="00BA10AD">
        <w:rPr>
          <w:sz w:val="24"/>
        </w:rPr>
        <w:t>The cost of supplies, materials, fuel, electricity, water, and ordinary and necessary expenses used in the production of income, or in a trade or business is deductible.</w:t>
      </w:r>
    </w:p>
    <w:p w:rsidR="006C28AD" w:rsidRPr="00BA10AD" w:rsidRDefault="006C28AD" w:rsidP="004014AD">
      <w:pPr>
        <w:pStyle w:val="Heading2"/>
      </w:pPr>
      <w:r w:rsidRPr="00BA10AD">
        <w:t>Wages/salaries</w:t>
      </w:r>
    </w:p>
    <w:p w:rsidR="006C28AD" w:rsidRPr="00BA10AD" w:rsidRDefault="006C28AD" w:rsidP="006C28AD">
      <w:pPr>
        <w:pStyle w:val="TxBrp3"/>
        <w:tabs>
          <w:tab w:val="clear" w:pos="1474"/>
          <w:tab w:val="clear" w:pos="1927"/>
        </w:tabs>
        <w:spacing w:line="255" w:lineRule="exact"/>
        <w:ind w:left="0" w:firstLine="0"/>
        <w:rPr>
          <w:sz w:val="24"/>
        </w:rPr>
      </w:pPr>
    </w:p>
    <w:p w:rsidR="006C28AD" w:rsidRPr="00BA10AD" w:rsidRDefault="006C28AD" w:rsidP="006C28AD">
      <w:pPr>
        <w:rPr>
          <w:rFonts w:ascii="Times New Roman" w:hAnsi="Times New Roman"/>
          <w:sz w:val="24"/>
        </w:rPr>
      </w:pPr>
      <w:r w:rsidRPr="00BA10AD">
        <w:rPr>
          <w:rFonts w:ascii="Times New Roman" w:hAnsi="Times New Roman"/>
          <w:sz w:val="24"/>
        </w:rPr>
        <w:t xml:space="preserve">Wages, salaries, including such items as regular pay, bonuses, and overtime pay paid by the employer to employees in money or other forms are deductible. </w:t>
      </w:r>
    </w:p>
    <w:p w:rsidR="006C28AD" w:rsidRPr="00BA10AD" w:rsidRDefault="006C28AD" w:rsidP="004014AD">
      <w:pPr>
        <w:pStyle w:val="Heading2"/>
      </w:pPr>
      <w:r w:rsidRPr="00BA10AD">
        <w:t xml:space="preserve">Interest paid on business debt </w:t>
      </w:r>
    </w:p>
    <w:p w:rsidR="006C28AD" w:rsidRPr="00BA10AD" w:rsidRDefault="006C28AD" w:rsidP="006C28AD">
      <w:pPr>
        <w:spacing w:line="255" w:lineRule="exact"/>
        <w:ind w:hanging="952"/>
        <w:rPr>
          <w:rFonts w:ascii="Times New Roman" w:hAnsi="Times New Roman"/>
          <w:sz w:val="24"/>
        </w:rPr>
      </w:pPr>
    </w:p>
    <w:p w:rsidR="006C28AD" w:rsidRPr="00BA10AD" w:rsidRDefault="006C28AD" w:rsidP="006C28AD">
      <w:pPr>
        <w:pStyle w:val="TxBrp14"/>
        <w:tabs>
          <w:tab w:val="clear" w:pos="561"/>
        </w:tabs>
        <w:spacing w:line="255" w:lineRule="exact"/>
        <w:ind w:left="0" w:firstLine="0"/>
      </w:pPr>
      <w:r w:rsidRPr="00BA10AD">
        <w:t>Interest paid on business debts is deductible. A business debt is one incurred in purchase of land, buildings, equipment, goods etc., for leasing, resale, production of goods and services, and other business purposes.</w:t>
      </w:r>
    </w:p>
    <w:p w:rsidR="006C28AD" w:rsidRPr="00BA10AD" w:rsidRDefault="006C28AD" w:rsidP="004014AD">
      <w:pPr>
        <w:pStyle w:val="Heading2"/>
      </w:pPr>
      <w:r w:rsidRPr="00BA10AD">
        <w:t xml:space="preserve">Rent </w:t>
      </w:r>
    </w:p>
    <w:p w:rsidR="006C28AD" w:rsidRPr="00BA10AD" w:rsidRDefault="006C28AD" w:rsidP="006C28AD">
      <w:pPr>
        <w:spacing w:line="255" w:lineRule="exact"/>
        <w:ind w:hanging="952"/>
        <w:rPr>
          <w:rFonts w:ascii="Times New Roman" w:hAnsi="Times New Roman"/>
          <w:sz w:val="24"/>
        </w:rPr>
      </w:pPr>
    </w:p>
    <w:p w:rsidR="006C28AD" w:rsidRPr="00BA10AD" w:rsidRDefault="006C28AD" w:rsidP="006C28AD">
      <w:pPr>
        <w:pStyle w:val="TxBrp3"/>
        <w:tabs>
          <w:tab w:val="clear" w:pos="1474"/>
          <w:tab w:val="clear" w:pos="1927"/>
        </w:tabs>
        <w:spacing w:line="255" w:lineRule="exact"/>
        <w:ind w:left="0" w:firstLine="0"/>
        <w:rPr>
          <w:i/>
          <w:sz w:val="24"/>
        </w:rPr>
      </w:pPr>
      <w:r w:rsidRPr="00BA10AD">
        <w:rPr>
          <w:sz w:val="24"/>
        </w:rPr>
        <w:t>Rent paid on property necessary to and used in trade or business is also deductible.</w:t>
      </w:r>
      <w:r w:rsidR="00E93015">
        <w:rPr>
          <w:sz w:val="24"/>
        </w:rPr>
        <w:t xml:space="preserve">  It must be noted, that rent paid to a landlord for the rental of immovable property or large movable property is subject to withholding at the time of payment.  Amount to be withheld is 10% of the gross amount of the rental payment.</w:t>
      </w:r>
    </w:p>
    <w:p w:rsidR="006C28AD" w:rsidRPr="00BA10AD" w:rsidRDefault="006C28AD" w:rsidP="004014AD">
      <w:pPr>
        <w:pStyle w:val="Heading2"/>
      </w:pPr>
      <w:r w:rsidRPr="00BA10AD">
        <w:lastRenderedPageBreak/>
        <w:t>Other directly related cost</w:t>
      </w:r>
    </w:p>
    <w:p w:rsidR="006C28AD" w:rsidRPr="00BA10AD" w:rsidRDefault="006C28AD" w:rsidP="006C28AD">
      <w:pPr>
        <w:rPr>
          <w:rFonts w:ascii="Times New Roman" w:hAnsi="Times New Roman"/>
          <w:sz w:val="24"/>
        </w:rPr>
      </w:pPr>
    </w:p>
    <w:p w:rsidR="006C28AD" w:rsidRPr="00BA10AD" w:rsidRDefault="006C28AD" w:rsidP="006C28AD">
      <w:pPr>
        <w:pStyle w:val="TxBrp3"/>
        <w:tabs>
          <w:tab w:val="clear" w:pos="1474"/>
          <w:tab w:val="clear" w:pos="1927"/>
        </w:tabs>
        <w:spacing w:line="255" w:lineRule="exact"/>
        <w:ind w:left="0" w:firstLine="0"/>
        <w:rPr>
          <w:sz w:val="24"/>
        </w:rPr>
      </w:pPr>
      <w:r w:rsidRPr="00BA10AD">
        <w:rPr>
          <w:sz w:val="24"/>
        </w:rPr>
        <w:t xml:space="preserve">Any expense directly related to the cost of production or trade and business is deductible. For example, transportation/freight expenses, and premiums paid for insurance are deductible. </w:t>
      </w:r>
    </w:p>
    <w:p w:rsidR="006C28AD" w:rsidRPr="00BA10AD" w:rsidRDefault="006C28AD" w:rsidP="004014AD">
      <w:pPr>
        <w:pStyle w:val="Heading2"/>
      </w:pPr>
      <w:r w:rsidRPr="00BA10AD">
        <w:t>Repair and Maintenance</w:t>
      </w:r>
    </w:p>
    <w:p w:rsidR="006C28AD" w:rsidRPr="00BA10AD" w:rsidRDefault="006C28AD" w:rsidP="006C28AD">
      <w:pPr>
        <w:spacing w:line="255" w:lineRule="exact"/>
        <w:ind w:hanging="952"/>
        <w:rPr>
          <w:rFonts w:ascii="Times New Roman" w:hAnsi="Times New Roman"/>
          <w:sz w:val="24"/>
        </w:rPr>
      </w:pPr>
    </w:p>
    <w:p w:rsidR="00E07FA1" w:rsidRPr="00BA10AD" w:rsidRDefault="006C28AD" w:rsidP="00E07FA1">
      <w:pPr>
        <w:pStyle w:val="TxBrp3"/>
        <w:tabs>
          <w:tab w:val="clear" w:pos="1474"/>
          <w:tab w:val="clear" w:pos="1927"/>
        </w:tabs>
        <w:spacing w:line="255" w:lineRule="exact"/>
        <w:ind w:left="0" w:firstLine="0"/>
        <w:rPr>
          <w:sz w:val="23"/>
          <w:szCs w:val="23"/>
        </w:rPr>
      </w:pPr>
      <w:r w:rsidRPr="00BA10AD">
        <w:rPr>
          <w:sz w:val="24"/>
        </w:rPr>
        <w:t>Cost of repairs and maintenance of properties necessary to and used for purposes of the business or trade is deductible as well.</w:t>
      </w:r>
      <w:r w:rsidR="00BA7FC8" w:rsidRPr="00BA10AD">
        <w:rPr>
          <w:sz w:val="24"/>
        </w:rPr>
        <w:t xml:space="preserve">  Costs of repair, maintenance, or improvement of an existing capital asset are limited to a deduction </w:t>
      </w:r>
      <w:r w:rsidR="00E07FA1" w:rsidRPr="00BA10AD">
        <w:rPr>
          <w:sz w:val="23"/>
          <w:szCs w:val="23"/>
        </w:rPr>
        <w:t>not in excess of 5 percent of the current cost basis of Category I property or for Categories 2 and 3 property the balance of the category at the end of the year.   The amount of such expenses exceeding 5 percent of the cost of Category I property or, for Categories 2 and 3 properties, the balance of the category shall be added to the value of that property or category (Section 1.7</w:t>
      </w:r>
      <w:r w:rsidR="00BD7131" w:rsidRPr="00BA10AD">
        <w:rPr>
          <w:sz w:val="23"/>
          <w:szCs w:val="23"/>
        </w:rPr>
        <w:t>4</w:t>
      </w:r>
      <w:r w:rsidR="00E07FA1" w:rsidRPr="00BA10AD">
        <w:rPr>
          <w:sz w:val="23"/>
          <w:szCs w:val="23"/>
        </w:rPr>
        <w:t xml:space="preserve">(14) of Taxation Act (2009) regulations). </w:t>
      </w:r>
    </w:p>
    <w:p w:rsidR="006C28AD" w:rsidRPr="00BA10AD" w:rsidRDefault="006C28AD" w:rsidP="004014AD">
      <w:pPr>
        <w:pStyle w:val="Heading2"/>
      </w:pPr>
      <w:r w:rsidRPr="00BA10AD">
        <w:t xml:space="preserve">Taxes </w:t>
      </w:r>
    </w:p>
    <w:p w:rsidR="006C28AD" w:rsidRPr="00BA10AD" w:rsidRDefault="006C28AD" w:rsidP="006C28AD">
      <w:pPr>
        <w:spacing w:line="255" w:lineRule="exact"/>
        <w:ind w:hanging="952"/>
        <w:rPr>
          <w:rFonts w:ascii="Times New Roman" w:hAnsi="Times New Roman"/>
          <w:sz w:val="24"/>
        </w:rPr>
      </w:pPr>
    </w:p>
    <w:p w:rsidR="006C28AD" w:rsidRPr="00BA10AD" w:rsidRDefault="006C28AD" w:rsidP="006C28AD">
      <w:pPr>
        <w:pStyle w:val="TxBrp3"/>
        <w:tabs>
          <w:tab w:val="clear" w:pos="1474"/>
          <w:tab w:val="clear" w:pos="1927"/>
        </w:tabs>
        <w:spacing w:line="255" w:lineRule="exact"/>
        <w:ind w:left="0" w:firstLine="0"/>
        <w:jc w:val="both"/>
        <w:rPr>
          <w:sz w:val="24"/>
        </w:rPr>
      </w:pPr>
      <w:r w:rsidRPr="00BA10AD">
        <w:rPr>
          <w:sz w:val="24"/>
        </w:rPr>
        <w:t>Any tax or charge that is an ordinary and necessary expense of doing business, holding property for income, or of produc</w:t>
      </w:r>
      <w:r w:rsidRPr="00BA10AD">
        <w:rPr>
          <w:sz w:val="24"/>
        </w:rPr>
        <w:softHyphen/>
        <w:t xml:space="preserve">ing income, if paid or accrued during the taxable year, is deductible. However, income tax imposed under the Taxation Act 2009 </w:t>
      </w:r>
      <w:r w:rsidR="004014AD">
        <w:rPr>
          <w:sz w:val="24"/>
        </w:rPr>
        <w:t>is</w:t>
      </w:r>
      <w:r w:rsidRPr="00BA10AD">
        <w:rPr>
          <w:sz w:val="24"/>
        </w:rPr>
        <w:t xml:space="preserve"> not deductible</w:t>
      </w:r>
      <w:r w:rsidR="00BA7FC8" w:rsidRPr="00BA10AD">
        <w:rPr>
          <w:sz w:val="24"/>
        </w:rPr>
        <w:t>, nor are sales tax or excise tax which are collected and subsequently paid to the Directorate of Taxation.</w:t>
      </w:r>
    </w:p>
    <w:p w:rsidR="006C28AD" w:rsidRPr="00BA10AD" w:rsidRDefault="006C28AD" w:rsidP="006C28AD">
      <w:pPr>
        <w:jc w:val="both"/>
        <w:rPr>
          <w:rFonts w:ascii="Times New Roman" w:hAnsi="Times New Roman"/>
          <w:b/>
          <w:bCs/>
          <w:i/>
          <w:iCs/>
          <w:sz w:val="24"/>
        </w:rPr>
      </w:pPr>
    </w:p>
    <w:p w:rsidR="006C28AD" w:rsidRPr="00BA10AD" w:rsidRDefault="006C28AD" w:rsidP="006C28AD">
      <w:pPr>
        <w:jc w:val="both"/>
        <w:rPr>
          <w:rFonts w:ascii="Times New Roman" w:hAnsi="Times New Roman"/>
          <w:b/>
          <w:bCs/>
          <w:iCs/>
          <w:sz w:val="24"/>
        </w:rPr>
      </w:pPr>
      <w:r w:rsidRPr="00BA10AD">
        <w:rPr>
          <w:rFonts w:ascii="Times New Roman" w:hAnsi="Times New Roman"/>
          <w:b/>
          <w:bCs/>
          <w:iCs/>
          <w:sz w:val="24"/>
        </w:rPr>
        <w:t>Representation costs</w:t>
      </w:r>
    </w:p>
    <w:p w:rsidR="006C28AD" w:rsidRPr="00BA10AD" w:rsidRDefault="006C28AD" w:rsidP="006C28AD">
      <w:pPr>
        <w:jc w:val="both"/>
        <w:rPr>
          <w:rFonts w:ascii="Times New Roman" w:hAnsi="Times New Roman"/>
          <w:bCs/>
          <w:iCs/>
          <w:sz w:val="24"/>
        </w:rPr>
      </w:pPr>
    </w:p>
    <w:p w:rsidR="006C28AD" w:rsidRPr="00BA10AD" w:rsidRDefault="006C28AD" w:rsidP="006C28AD">
      <w:pPr>
        <w:jc w:val="both"/>
        <w:rPr>
          <w:rFonts w:ascii="Times New Roman" w:hAnsi="Times New Roman"/>
          <w:b/>
          <w:sz w:val="24"/>
          <w:lang w:eastAsia="zh-CN"/>
        </w:rPr>
      </w:pPr>
      <w:r w:rsidRPr="00BA10AD">
        <w:rPr>
          <w:rFonts w:ascii="Times New Roman" w:hAnsi="Times New Roman"/>
          <w:bCs/>
          <w:iCs/>
          <w:sz w:val="24"/>
        </w:rPr>
        <w:t xml:space="preserve">Representation costs, which are defined as </w:t>
      </w:r>
      <w:r w:rsidRPr="00BA10AD">
        <w:rPr>
          <w:rFonts w:ascii="Times New Roman" w:hAnsi="Times New Roman"/>
          <w:sz w:val="24"/>
        </w:rPr>
        <w:t>costs related to the promotion of the business or its products and include but is not limited to costs for publicity, advertising, entertainment, and representation are deductible up to a maximum of 2% of income</w:t>
      </w:r>
      <w:r w:rsidR="004014AD">
        <w:rPr>
          <w:rFonts w:ascii="Times New Roman" w:hAnsi="Times New Roman"/>
          <w:sz w:val="24"/>
        </w:rPr>
        <w:t>, or SSP 250,000, whichever is the lesser amount</w:t>
      </w:r>
      <w:r w:rsidRPr="00BA10AD">
        <w:rPr>
          <w:rFonts w:ascii="Times New Roman" w:hAnsi="Times New Roman"/>
          <w:sz w:val="24"/>
        </w:rPr>
        <w:t>.</w:t>
      </w:r>
    </w:p>
    <w:p w:rsidR="006C28AD" w:rsidRPr="00BA10AD" w:rsidRDefault="006C28AD" w:rsidP="004014AD">
      <w:pPr>
        <w:pStyle w:val="Heading2"/>
      </w:pPr>
      <w:r w:rsidRPr="00BA10AD">
        <w:t xml:space="preserve">Depreciation </w:t>
      </w:r>
    </w:p>
    <w:p w:rsidR="006C28AD" w:rsidRPr="00BA10AD" w:rsidRDefault="006C28AD" w:rsidP="006C28AD">
      <w:pPr>
        <w:spacing w:line="255" w:lineRule="exact"/>
        <w:ind w:hanging="952"/>
        <w:rPr>
          <w:rFonts w:ascii="Times New Roman" w:hAnsi="Times New Roman"/>
          <w:sz w:val="24"/>
        </w:rPr>
      </w:pPr>
    </w:p>
    <w:p w:rsidR="006C28AD" w:rsidRPr="00BA10AD" w:rsidRDefault="006C28AD" w:rsidP="006C28AD">
      <w:pPr>
        <w:pStyle w:val="TxBrp3"/>
        <w:tabs>
          <w:tab w:val="clear" w:pos="1474"/>
          <w:tab w:val="clear" w:pos="1927"/>
        </w:tabs>
        <w:spacing w:line="255" w:lineRule="exact"/>
        <w:ind w:left="0" w:firstLine="0"/>
        <w:rPr>
          <w:sz w:val="24"/>
        </w:rPr>
      </w:pPr>
      <w:r w:rsidRPr="00BA10AD">
        <w:rPr>
          <w:sz w:val="24"/>
        </w:rPr>
        <w:t>Depreciation of property used in a trade or business or held by the producer for the production of income is deductible. The total of deductions for depreciation of any item of property over a period of years will not exceed its cost to the taxpayer.</w:t>
      </w:r>
    </w:p>
    <w:p w:rsidR="006C28AD" w:rsidRPr="00BA10AD" w:rsidRDefault="006C28AD" w:rsidP="004014AD">
      <w:pPr>
        <w:pStyle w:val="Heading2"/>
      </w:pPr>
      <w:r w:rsidRPr="00BA10AD">
        <w:t>Bad Debts</w:t>
      </w:r>
    </w:p>
    <w:p w:rsidR="006C28AD" w:rsidRPr="00BA10AD" w:rsidRDefault="006C28AD" w:rsidP="006C28AD">
      <w:pPr>
        <w:jc w:val="both"/>
        <w:rPr>
          <w:rFonts w:ascii="Times New Roman" w:hAnsi="Times New Roman"/>
          <w:sz w:val="24"/>
          <w:lang w:eastAsia="zh-CN"/>
        </w:rPr>
      </w:pPr>
    </w:p>
    <w:p w:rsidR="006C28AD" w:rsidRPr="00BA10AD" w:rsidRDefault="006C28AD" w:rsidP="006C28AD">
      <w:pPr>
        <w:jc w:val="both"/>
        <w:rPr>
          <w:rFonts w:ascii="Times New Roman" w:hAnsi="Times New Roman"/>
          <w:sz w:val="24"/>
        </w:rPr>
      </w:pPr>
      <w:r w:rsidRPr="00BA10AD">
        <w:rPr>
          <w:rFonts w:ascii="Times New Roman" w:hAnsi="Times New Roman"/>
          <w:sz w:val="24"/>
        </w:rPr>
        <w:t>Bad debts are deductible when they meet the following conditions:</w:t>
      </w:r>
    </w:p>
    <w:p w:rsidR="006C28AD" w:rsidRPr="00BA10AD" w:rsidRDefault="006C28AD" w:rsidP="006C28AD">
      <w:pPr>
        <w:jc w:val="both"/>
        <w:rPr>
          <w:rFonts w:ascii="Times New Roman" w:hAnsi="Times New Roman"/>
          <w:sz w:val="24"/>
        </w:rPr>
      </w:pPr>
    </w:p>
    <w:p w:rsidR="006C28AD" w:rsidRPr="00BA10AD" w:rsidRDefault="006C28AD" w:rsidP="006C28AD">
      <w:pPr>
        <w:pStyle w:val="ListParagraph"/>
        <w:numPr>
          <w:ilvl w:val="0"/>
          <w:numId w:val="6"/>
        </w:numPr>
      </w:pPr>
      <w:r w:rsidRPr="00BA10AD">
        <w:t xml:space="preserve">the amount of the debt that has previously been included in the income; </w:t>
      </w:r>
    </w:p>
    <w:p w:rsidR="006C28AD" w:rsidRPr="00BA10AD" w:rsidRDefault="006C28AD" w:rsidP="006C28AD">
      <w:pPr>
        <w:pStyle w:val="ListParagraph"/>
        <w:numPr>
          <w:ilvl w:val="0"/>
          <w:numId w:val="6"/>
        </w:numPr>
      </w:pPr>
      <w:r w:rsidRPr="00BA10AD">
        <w:t>the debts are written off in the taxpayer’s books as worthless; and,</w:t>
      </w:r>
    </w:p>
    <w:p w:rsidR="006C28AD" w:rsidRPr="00BA10AD" w:rsidRDefault="006C28AD" w:rsidP="006C28AD">
      <w:pPr>
        <w:pStyle w:val="ListParagraph"/>
        <w:numPr>
          <w:ilvl w:val="0"/>
          <w:numId w:val="6"/>
        </w:numPr>
        <w:rPr>
          <w:lang w:eastAsia="zh-CN"/>
        </w:rPr>
      </w:pPr>
      <w:r w:rsidRPr="00BA10AD">
        <w:t>there is adequate evidence of unsuccessful attempts to collect the debt.</w:t>
      </w:r>
    </w:p>
    <w:p w:rsidR="006C28AD" w:rsidRPr="00BA10AD" w:rsidRDefault="006C28AD" w:rsidP="006C28AD">
      <w:pPr>
        <w:rPr>
          <w:rFonts w:ascii="Times New Roman" w:hAnsi="Times New Roman"/>
          <w:sz w:val="24"/>
          <w:lang w:eastAsia="zh-CN"/>
        </w:rPr>
      </w:pPr>
    </w:p>
    <w:p w:rsidR="006C28AD" w:rsidRPr="00BA10AD" w:rsidRDefault="006C28AD" w:rsidP="006C28AD">
      <w:pPr>
        <w:jc w:val="both"/>
        <w:rPr>
          <w:rFonts w:ascii="Times New Roman" w:hAnsi="Times New Roman"/>
          <w:sz w:val="24"/>
          <w:lang w:eastAsia="zh-CN"/>
        </w:rPr>
      </w:pPr>
      <w:r w:rsidRPr="00BA10AD">
        <w:rPr>
          <w:rFonts w:ascii="Times New Roman" w:hAnsi="Times New Roman"/>
          <w:sz w:val="24"/>
        </w:rPr>
        <w:t>Bad debts that are deducted as expenses and then collected later are included as income at the time of collection.</w:t>
      </w:r>
    </w:p>
    <w:p w:rsidR="006C28AD" w:rsidRPr="00BA10AD" w:rsidRDefault="006C28AD" w:rsidP="004014AD">
      <w:pPr>
        <w:pStyle w:val="Heading2"/>
      </w:pPr>
      <w:r w:rsidRPr="00BA10AD">
        <w:t>Reserve Funds of Banks</w:t>
      </w:r>
    </w:p>
    <w:p w:rsidR="006C28AD" w:rsidRPr="00BA10AD" w:rsidRDefault="006C28AD" w:rsidP="006C28AD">
      <w:pPr>
        <w:overflowPunct w:val="0"/>
        <w:autoSpaceDE w:val="0"/>
        <w:autoSpaceDN w:val="0"/>
        <w:adjustRightInd w:val="0"/>
        <w:jc w:val="both"/>
        <w:textAlignment w:val="baseline"/>
        <w:rPr>
          <w:rFonts w:ascii="Times New Roman" w:hAnsi="Times New Roman"/>
          <w:b/>
          <w:bCs/>
          <w:sz w:val="24"/>
          <w:u w:val="single"/>
        </w:rPr>
      </w:pPr>
    </w:p>
    <w:p w:rsidR="006C28AD" w:rsidRPr="00BA10AD" w:rsidRDefault="006C28AD" w:rsidP="006C28AD">
      <w:pPr>
        <w:jc w:val="both"/>
        <w:rPr>
          <w:rFonts w:ascii="Times New Roman" w:hAnsi="Times New Roman"/>
          <w:sz w:val="24"/>
        </w:rPr>
      </w:pPr>
      <w:r w:rsidRPr="00BA10AD">
        <w:rPr>
          <w:rFonts w:ascii="Times New Roman" w:hAnsi="Times New Roman"/>
          <w:sz w:val="24"/>
        </w:rPr>
        <w:t>Additions to reserves for contingencies, for bad debts, and for other similar purposes are deductible as provided by law. It is to be noted that not all loans provided by banks can be collected. Some loans may become wholly or partially worthless before maturity if circumstances show that they are likely to be uncollectible. Central bank may issue guidance to the commercial banks for provisioning.</w:t>
      </w:r>
    </w:p>
    <w:p w:rsidR="006C28AD" w:rsidRPr="00BA10AD" w:rsidRDefault="006C28AD" w:rsidP="006C28AD">
      <w:pPr>
        <w:jc w:val="both"/>
        <w:rPr>
          <w:rFonts w:ascii="Times New Roman" w:hAnsi="Times New Roman"/>
          <w:sz w:val="24"/>
        </w:rPr>
      </w:pPr>
    </w:p>
    <w:p w:rsidR="006C28AD" w:rsidRPr="00BA10AD" w:rsidRDefault="006C28AD" w:rsidP="006C28AD">
      <w:pPr>
        <w:jc w:val="both"/>
        <w:rPr>
          <w:rFonts w:ascii="Times New Roman" w:hAnsi="Times New Roman"/>
          <w:sz w:val="24"/>
          <w:lang w:eastAsia="zh-CN"/>
        </w:rPr>
      </w:pPr>
      <w:r w:rsidRPr="00BA10AD">
        <w:rPr>
          <w:rFonts w:ascii="Times New Roman" w:hAnsi="Times New Roman"/>
          <w:sz w:val="24"/>
        </w:rPr>
        <w:t>According to the Taxation Act 2009, provisions relating to the reserve funds of the banks will be guided by the rules and regulations set by the Bank of South Sudan. Banks are entitled to a deduction for the creation of a special reserve fund for the bank’s doubtful assets, in an amount not exceeding the maximum amount allowable by the Bank of South Sudan. Any amount withdrawn from the fund must be included in income and any amount placed back into the fund, to replenish it, should be allowed as a deduction.</w:t>
      </w:r>
    </w:p>
    <w:p w:rsidR="006C28AD" w:rsidRPr="00BA10AD" w:rsidRDefault="006C28AD" w:rsidP="006C28AD">
      <w:pPr>
        <w:rPr>
          <w:rFonts w:ascii="Times New Roman" w:hAnsi="Times New Roman"/>
          <w:b/>
          <w:bCs/>
          <w:sz w:val="24"/>
        </w:rPr>
      </w:pPr>
    </w:p>
    <w:p w:rsidR="006C28AD" w:rsidRPr="00BA10AD" w:rsidRDefault="006C28AD" w:rsidP="0032509E">
      <w:pPr>
        <w:rPr>
          <w:rFonts w:ascii="Times New Roman" w:hAnsi="Times New Roman"/>
          <w:b/>
          <w:bCs/>
          <w:sz w:val="24"/>
        </w:rPr>
      </w:pPr>
      <w:r w:rsidRPr="00BA10AD">
        <w:rPr>
          <w:rFonts w:ascii="Times New Roman" w:hAnsi="Times New Roman"/>
          <w:b/>
          <w:bCs/>
          <w:sz w:val="24"/>
        </w:rPr>
        <w:t>N</w:t>
      </w:r>
      <w:r w:rsidR="0032509E" w:rsidRPr="00BA10AD">
        <w:rPr>
          <w:rFonts w:ascii="Times New Roman" w:hAnsi="Times New Roman"/>
          <w:b/>
          <w:bCs/>
          <w:sz w:val="24"/>
        </w:rPr>
        <w:t>on-deductible expenses</w:t>
      </w:r>
    </w:p>
    <w:p w:rsidR="006C28AD" w:rsidRPr="00BA10AD" w:rsidRDefault="006C28AD" w:rsidP="006C28AD">
      <w:pPr>
        <w:jc w:val="both"/>
        <w:rPr>
          <w:rFonts w:ascii="Times New Roman" w:hAnsi="Times New Roman"/>
          <w:sz w:val="24"/>
        </w:rPr>
      </w:pPr>
    </w:p>
    <w:p w:rsidR="0032509E" w:rsidRPr="00BA10AD" w:rsidRDefault="006C28AD" w:rsidP="006C28AD">
      <w:pPr>
        <w:jc w:val="both"/>
        <w:rPr>
          <w:rFonts w:ascii="Times New Roman" w:hAnsi="Times New Roman"/>
          <w:sz w:val="24"/>
        </w:rPr>
      </w:pPr>
      <w:r w:rsidRPr="00BA10AD">
        <w:rPr>
          <w:rFonts w:ascii="Times New Roman" w:hAnsi="Times New Roman"/>
          <w:sz w:val="24"/>
        </w:rPr>
        <w:t xml:space="preserve">Expenses that are not made for preserving or enhancing taxable transaction are non-deductible expenses. For example, non-trading expenses and domestic and personal expenses (not connected with business) are disallowed. Fines and penalties, which are paid for non-compliance of laws, are not deductible, </w:t>
      </w:r>
      <w:r w:rsidR="004014AD">
        <w:rPr>
          <w:rFonts w:ascii="Times New Roman" w:hAnsi="Times New Roman"/>
          <w:sz w:val="24"/>
        </w:rPr>
        <w:t>nor</w:t>
      </w:r>
      <w:r w:rsidRPr="00BA10AD">
        <w:rPr>
          <w:rFonts w:ascii="Times New Roman" w:hAnsi="Times New Roman"/>
          <w:sz w:val="24"/>
        </w:rPr>
        <w:t xml:space="preserve"> are bribes. BPT paid under the Taxation Act 2009 is also not deductible. </w:t>
      </w:r>
    </w:p>
    <w:p w:rsidR="0032509E" w:rsidRPr="00BA10AD" w:rsidRDefault="0032509E" w:rsidP="006C28AD">
      <w:pPr>
        <w:jc w:val="both"/>
        <w:rPr>
          <w:rFonts w:ascii="Times New Roman" w:hAnsi="Times New Roman"/>
          <w:sz w:val="24"/>
        </w:rPr>
      </w:pPr>
    </w:p>
    <w:p w:rsidR="0032509E" w:rsidRPr="00BA10AD" w:rsidRDefault="0032509E" w:rsidP="0032509E">
      <w:pPr>
        <w:rPr>
          <w:rFonts w:ascii="Times New Roman" w:hAnsi="Times New Roman"/>
          <w:b/>
          <w:bCs/>
          <w:sz w:val="24"/>
        </w:rPr>
      </w:pPr>
      <w:r w:rsidRPr="00BA10AD">
        <w:rPr>
          <w:rFonts w:ascii="Times New Roman" w:hAnsi="Times New Roman"/>
          <w:b/>
          <w:bCs/>
          <w:sz w:val="24"/>
        </w:rPr>
        <w:t>Non-deductible expenses under the Taxation Act 2009</w:t>
      </w:r>
    </w:p>
    <w:p w:rsidR="006C28AD" w:rsidRPr="00BA10AD" w:rsidRDefault="006C28AD" w:rsidP="006C28AD">
      <w:pPr>
        <w:jc w:val="both"/>
        <w:rPr>
          <w:rFonts w:ascii="Times New Roman" w:hAnsi="Times New Roman"/>
          <w:sz w:val="24"/>
        </w:rPr>
      </w:pPr>
      <w:r w:rsidRPr="00BA10AD">
        <w:rPr>
          <w:rFonts w:ascii="Times New Roman" w:hAnsi="Times New Roman"/>
          <w:sz w:val="24"/>
        </w:rPr>
        <w:t>The cost of capital nature is not deductible as well. The Taxation Act 2009 has specified the following expenses as non-deductible expenses:</w:t>
      </w:r>
    </w:p>
    <w:p w:rsidR="006C28AD" w:rsidRPr="00BA10AD" w:rsidRDefault="006C28AD" w:rsidP="006C28AD">
      <w:pPr>
        <w:pStyle w:val="ListParagraph"/>
        <w:jc w:val="both"/>
      </w:pPr>
    </w:p>
    <w:p w:rsidR="006C28AD" w:rsidRPr="00BA10AD" w:rsidRDefault="006C28AD" w:rsidP="006C28AD">
      <w:pPr>
        <w:pStyle w:val="ListParagraph"/>
        <w:numPr>
          <w:ilvl w:val="0"/>
          <w:numId w:val="8"/>
        </w:numPr>
        <w:rPr>
          <w:bCs/>
        </w:rPr>
      </w:pPr>
      <w:r w:rsidRPr="00BA10AD">
        <w:t>Cost of acquisition and/or improvement of land.</w:t>
      </w:r>
    </w:p>
    <w:p w:rsidR="006C28AD" w:rsidRPr="00BA10AD" w:rsidRDefault="006C28AD" w:rsidP="006C28AD">
      <w:pPr>
        <w:pStyle w:val="ListParagraph"/>
        <w:jc w:val="both"/>
      </w:pPr>
    </w:p>
    <w:p w:rsidR="006C28AD" w:rsidRPr="00BA10AD" w:rsidRDefault="006C28AD" w:rsidP="006C28AD">
      <w:pPr>
        <w:pStyle w:val="ListParagraph"/>
        <w:numPr>
          <w:ilvl w:val="0"/>
          <w:numId w:val="8"/>
        </w:numPr>
        <w:rPr>
          <w:bCs/>
        </w:rPr>
      </w:pPr>
      <w:r w:rsidRPr="00BA10AD">
        <w:t>Cost of acquisition, improvement, renewal and reconstruction of assets that are depreciated or amortized are not deductible</w:t>
      </w:r>
      <w:r w:rsidRPr="00BA10AD">
        <w:rPr>
          <w:bCs/>
        </w:rPr>
        <w:t>, except in the form of depreciation expense.</w:t>
      </w:r>
    </w:p>
    <w:p w:rsidR="006C28AD" w:rsidRPr="00BA10AD" w:rsidRDefault="006C28AD" w:rsidP="006C28AD">
      <w:pPr>
        <w:pStyle w:val="ListParagraph"/>
        <w:jc w:val="both"/>
      </w:pPr>
    </w:p>
    <w:p w:rsidR="006C28AD" w:rsidRPr="00BA10AD" w:rsidRDefault="006C28AD" w:rsidP="006C28AD">
      <w:pPr>
        <w:pStyle w:val="ListParagraph"/>
        <w:numPr>
          <w:ilvl w:val="0"/>
          <w:numId w:val="8"/>
        </w:numPr>
        <w:rPr>
          <w:bCs/>
        </w:rPr>
      </w:pPr>
      <w:r w:rsidRPr="00BA10AD">
        <w:t>F</w:t>
      </w:r>
      <w:r w:rsidRPr="00BA10AD">
        <w:rPr>
          <w:bCs/>
        </w:rPr>
        <w:t>ines or penalties paid for violations of law by the taxpayer or members of his family are not deductible.</w:t>
      </w:r>
    </w:p>
    <w:p w:rsidR="006C28AD" w:rsidRPr="00BA10AD" w:rsidRDefault="006C28AD" w:rsidP="006C28AD">
      <w:pPr>
        <w:pStyle w:val="ListParagraph"/>
        <w:jc w:val="both"/>
      </w:pPr>
    </w:p>
    <w:p w:rsidR="006C28AD" w:rsidRPr="00BA10AD" w:rsidRDefault="006C28AD" w:rsidP="006C28AD">
      <w:pPr>
        <w:pStyle w:val="ListParagraph"/>
        <w:numPr>
          <w:ilvl w:val="0"/>
          <w:numId w:val="8"/>
        </w:numPr>
      </w:pPr>
      <w:r w:rsidRPr="00BA10AD">
        <w:rPr>
          <w:bCs/>
        </w:rPr>
        <w:t>BPT is not deductible in computing net income. This is because this tax is levied on net income, which is obtained after all deductions are made.</w:t>
      </w:r>
    </w:p>
    <w:p w:rsidR="006C28AD" w:rsidRPr="00BA10AD" w:rsidRDefault="006C28AD" w:rsidP="006C28AD">
      <w:pPr>
        <w:rPr>
          <w:rFonts w:ascii="Times New Roman" w:hAnsi="Times New Roman"/>
          <w:sz w:val="24"/>
        </w:rPr>
      </w:pPr>
    </w:p>
    <w:p w:rsidR="006C28AD" w:rsidRPr="00BA10AD" w:rsidRDefault="00E93015" w:rsidP="006C28AD">
      <w:pPr>
        <w:pStyle w:val="ListParagraph"/>
        <w:numPr>
          <w:ilvl w:val="0"/>
          <w:numId w:val="8"/>
        </w:numPr>
        <w:jc w:val="both"/>
        <w:rPr>
          <w:lang w:eastAsia="zh-CN"/>
        </w:rPr>
      </w:pPr>
      <w:r>
        <w:t>Sales Tax</w:t>
      </w:r>
      <w:r w:rsidR="006C28AD" w:rsidRPr="00BA10AD">
        <w:t xml:space="preserve"> for which the taxpayer claims credit </w:t>
      </w:r>
      <w:r>
        <w:t>i</w:t>
      </w:r>
      <w:r w:rsidR="006C28AD" w:rsidRPr="00BA10AD">
        <w:t>n South Sudan.</w:t>
      </w:r>
    </w:p>
    <w:p w:rsidR="006C28AD" w:rsidRPr="00BA10AD" w:rsidRDefault="0032509E" w:rsidP="004014AD">
      <w:pPr>
        <w:pStyle w:val="Heading2"/>
      </w:pPr>
      <w:r w:rsidRPr="00BA10AD">
        <w:t>Other e</w:t>
      </w:r>
      <w:r w:rsidR="006C28AD" w:rsidRPr="00BA10AD">
        <w:t>xamples of non</w:t>
      </w:r>
      <w:r w:rsidRPr="00BA10AD">
        <w:t>-</w:t>
      </w:r>
      <w:r w:rsidR="006C28AD" w:rsidRPr="00BA10AD">
        <w:t xml:space="preserve">deductible expenses: </w:t>
      </w:r>
    </w:p>
    <w:p w:rsidR="006C28AD" w:rsidRPr="00BA10AD" w:rsidRDefault="006C28AD" w:rsidP="006C28AD">
      <w:pPr>
        <w:spacing w:line="255" w:lineRule="exact"/>
        <w:ind w:hanging="952"/>
        <w:rPr>
          <w:rFonts w:ascii="Times New Roman" w:hAnsi="Times New Roman"/>
          <w:bCs/>
          <w:sz w:val="24"/>
        </w:rPr>
      </w:pPr>
    </w:p>
    <w:p w:rsidR="006C28AD" w:rsidRPr="00BA10AD" w:rsidRDefault="006C28AD" w:rsidP="006C28AD">
      <w:pPr>
        <w:pStyle w:val="ListParagraph"/>
        <w:numPr>
          <w:ilvl w:val="0"/>
          <w:numId w:val="7"/>
        </w:numPr>
        <w:rPr>
          <w:bCs/>
        </w:rPr>
      </w:pPr>
      <w:r w:rsidRPr="00BA10AD">
        <w:rPr>
          <w:bCs/>
        </w:rPr>
        <w:t>Any additions to reserves that are not required by law or that cannot be justified from experience are not deductible;</w:t>
      </w:r>
    </w:p>
    <w:p w:rsidR="006C28AD" w:rsidRPr="00BA10AD" w:rsidRDefault="006C28AD" w:rsidP="006C28AD">
      <w:pPr>
        <w:pStyle w:val="ListParagraph"/>
        <w:numPr>
          <w:ilvl w:val="0"/>
          <w:numId w:val="7"/>
        </w:numPr>
        <w:rPr>
          <w:bCs/>
        </w:rPr>
      </w:pPr>
      <w:r w:rsidRPr="00BA10AD">
        <w:rPr>
          <w:bCs/>
        </w:rPr>
        <w:t>Cost of goods purchased but subsequently returned to supplier or manufacturer is not deductible</w:t>
      </w:r>
    </w:p>
    <w:p w:rsidR="006C28AD" w:rsidRPr="00BA10AD" w:rsidRDefault="006C28AD" w:rsidP="006C28AD">
      <w:pPr>
        <w:pStyle w:val="ListParagraph"/>
        <w:numPr>
          <w:ilvl w:val="0"/>
          <w:numId w:val="7"/>
        </w:numPr>
        <w:rPr>
          <w:bCs/>
        </w:rPr>
      </w:pPr>
      <w:r w:rsidRPr="00BA10AD">
        <w:rPr>
          <w:bCs/>
        </w:rPr>
        <w:t>Cost of goods purchased but used by the owners or employees for personal or household purposes and not sold is not deductible</w:t>
      </w:r>
    </w:p>
    <w:p w:rsidR="006C28AD" w:rsidRPr="00BA10AD" w:rsidRDefault="006C28AD" w:rsidP="006C28AD">
      <w:pPr>
        <w:pStyle w:val="ListParagraph"/>
        <w:numPr>
          <w:ilvl w:val="0"/>
          <w:numId w:val="7"/>
        </w:numPr>
        <w:rPr>
          <w:bCs/>
        </w:rPr>
      </w:pPr>
      <w:r w:rsidRPr="00BA10AD">
        <w:rPr>
          <w:bCs/>
        </w:rPr>
        <w:t>Cost and expense of providing benefits for the owners, officers, and management that is not necessary for the conduct of business is not deductible.</w:t>
      </w:r>
    </w:p>
    <w:p w:rsidR="006C28AD" w:rsidRPr="00BA10AD" w:rsidRDefault="006C28AD" w:rsidP="006C28AD">
      <w:pPr>
        <w:pStyle w:val="ListParagraph"/>
        <w:numPr>
          <w:ilvl w:val="0"/>
          <w:numId w:val="7"/>
        </w:numPr>
        <w:rPr>
          <w:bCs/>
        </w:rPr>
      </w:pPr>
      <w:r w:rsidRPr="00BA10AD">
        <w:rPr>
          <w:bCs/>
        </w:rPr>
        <w:t xml:space="preserve">Gifts, donations, contributions above the allowable limit are not deductible. </w:t>
      </w:r>
    </w:p>
    <w:p w:rsidR="006C28AD" w:rsidRPr="00BA10AD" w:rsidRDefault="006C28AD" w:rsidP="006C28AD">
      <w:pPr>
        <w:rPr>
          <w:rFonts w:ascii="Times New Roman" w:hAnsi="Times New Roman"/>
          <w:bCs/>
          <w:sz w:val="24"/>
        </w:rPr>
      </w:pPr>
    </w:p>
    <w:p w:rsidR="006C28AD" w:rsidRPr="00BA10AD" w:rsidRDefault="00A0573C" w:rsidP="00651A35">
      <w:pPr>
        <w:rPr>
          <w:rFonts w:ascii="Times New Roman" w:hAnsi="Times New Roman"/>
          <w:b/>
          <w:bCs/>
          <w:sz w:val="24"/>
        </w:rPr>
      </w:pPr>
      <w:r w:rsidRPr="00BA10AD">
        <w:rPr>
          <w:rFonts w:ascii="Times New Roman" w:hAnsi="Times New Roman"/>
          <w:b/>
          <w:bCs/>
          <w:sz w:val="24"/>
        </w:rPr>
        <w:t>Example</w:t>
      </w:r>
      <w:r w:rsidR="00651A35" w:rsidRPr="00BA10AD">
        <w:rPr>
          <w:rFonts w:ascii="Times New Roman" w:hAnsi="Times New Roman"/>
          <w:b/>
          <w:bCs/>
          <w:sz w:val="24"/>
        </w:rPr>
        <w:t xml:space="preserve"> of the calculation of d</w:t>
      </w:r>
      <w:r w:rsidR="006C28AD" w:rsidRPr="00BA10AD">
        <w:rPr>
          <w:rFonts w:ascii="Times New Roman" w:hAnsi="Times New Roman"/>
          <w:b/>
          <w:bCs/>
          <w:sz w:val="24"/>
        </w:rPr>
        <w:t>eductible and non-deductible expenses</w:t>
      </w:r>
    </w:p>
    <w:p w:rsidR="006C28AD" w:rsidRPr="00BA10AD" w:rsidRDefault="006C28AD" w:rsidP="006C28AD">
      <w:pPr>
        <w:rPr>
          <w:rFonts w:ascii="Times New Roman" w:hAnsi="Times New Roman"/>
          <w:sz w:val="24"/>
        </w:rPr>
      </w:pPr>
      <w:r w:rsidRPr="00BA10AD">
        <w:rPr>
          <w:rFonts w:ascii="Times New Roman" w:hAnsi="Times New Roman"/>
          <w:sz w:val="24"/>
        </w:rPr>
        <w:t xml:space="preserve">A list of various expenses </w:t>
      </w:r>
      <w:r w:rsidR="00A963DB" w:rsidRPr="00BA10AD">
        <w:rPr>
          <w:rFonts w:ascii="Times New Roman" w:hAnsi="Times New Roman"/>
          <w:sz w:val="24"/>
        </w:rPr>
        <w:t>of XYZ Company in 201</w:t>
      </w:r>
      <w:r w:rsidR="00E9692E">
        <w:rPr>
          <w:rFonts w:ascii="Times New Roman" w:hAnsi="Times New Roman"/>
          <w:sz w:val="24"/>
        </w:rPr>
        <w:t>5</w:t>
      </w:r>
      <w:r w:rsidR="00A963DB" w:rsidRPr="00BA10AD">
        <w:rPr>
          <w:rFonts w:ascii="Times New Roman" w:hAnsi="Times New Roman"/>
          <w:sz w:val="24"/>
        </w:rPr>
        <w:t xml:space="preserve"> </w:t>
      </w:r>
      <w:r w:rsidRPr="00BA10AD">
        <w:rPr>
          <w:rFonts w:ascii="Times New Roman" w:hAnsi="Times New Roman"/>
          <w:sz w:val="24"/>
        </w:rPr>
        <w:t xml:space="preserve">is given below. </w:t>
      </w:r>
      <w:r w:rsidR="00A0573C" w:rsidRPr="00BA10AD">
        <w:rPr>
          <w:rFonts w:ascii="Times New Roman" w:hAnsi="Times New Roman"/>
          <w:sz w:val="24"/>
        </w:rPr>
        <w:t>Some expenses are deductible while others</w:t>
      </w:r>
      <w:r w:rsidRPr="00BA10AD">
        <w:rPr>
          <w:rFonts w:ascii="Times New Roman" w:hAnsi="Times New Roman"/>
          <w:sz w:val="24"/>
        </w:rPr>
        <w:t xml:space="preserve"> are not for BPT assessment</w:t>
      </w:r>
      <w:r w:rsidR="00A0573C" w:rsidRPr="00BA10AD">
        <w:rPr>
          <w:rFonts w:ascii="Times New Roman" w:hAnsi="Times New Roman"/>
          <w:sz w:val="24"/>
        </w:rPr>
        <w:t>. T</w:t>
      </w:r>
      <w:r w:rsidRPr="00BA10AD">
        <w:rPr>
          <w:rFonts w:ascii="Times New Roman" w:hAnsi="Times New Roman"/>
          <w:sz w:val="24"/>
        </w:rPr>
        <w:t>he total amount of deductible and non-deductible expenses as per the Taxation Act 2009</w:t>
      </w:r>
      <w:r w:rsidR="00A0573C" w:rsidRPr="00BA10AD">
        <w:rPr>
          <w:rFonts w:ascii="Times New Roman" w:hAnsi="Times New Roman"/>
          <w:sz w:val="24"/>
        </w:rPr>
        <w:t xml:space="preserve"> can be calculated as follows:</w:t>
      </w:r>
      <w:r w:rsidRPr="00BA10AD">
        <w:rPr>
          <w:rFonts w:ascii="Times New Roman" w:hAnsi="Times New Roman"/>
          <w:sz w:val="24"/>
        </w:rPr>
        <w:t xml:space="preserve"> </w:t>
      </w:r>
    </w:p>
    <w:p w:rsidR="00CA258E" w:rsidRPr="00BA10AD" w:rsidRDefault="00CA258E" w:rsidP="00CA258E">
      <w:pPr>
        <w:rPr>
          <w:rFonts w:ascii="Times New Roman" w:hAnsi="Times New Roman"/>
          <w:bCs/>
          <w:sz w:val="24"/>
        </w:rPr>
      </w:pPr>
    </w:p>
    <w:tbl>
      <w:tblPr>
        <w:tblStyle w:val="TableGrid"/>
        <w:tblW w:w="0" w:type="auto"/>
        <w:tblLook w:val="04A0" w:firstRow="1" w:lastRow="0" w:firstColumn="1" w:lastColumn="0" w:noHBand="0" w:noVBand="1"/>
      </w:tblPr>
      <w:tblGrid>
        <w:gridCol w:w="4351"/>
        <w:gridCol w:w="1630"/>
        <w:gridCol w:w="3036"/>
      </w:tblGrid>
      <w:tr w:rsidR="00CA258E" w:rsidRPr="00BA10AD" w:rsidTr="00CA258E">
        <w:tc>
          <w:tcPr>
            <w:tcW w:w="4698" w:type="dxa"/>
          </w:tcPr>
          <w:p w:rsidR="00CA258E" w:rsidRPr="00BA10AD" w:rsidRDefault="00CA258E" w:rsidP="00CA258E">
            <w:pPr>
              <w:rPr>
                <w:rFonts w:ascii="Times New Roman" w:hAnsi="Times New Roman"/>
                <w:i/>
                <w:sz w:val="24"/>
              </w:rPr>
            </w:pPr>
            <w:r w:rsidRPr="00BA10AD">
              <w:rPr>
                <w:rFonts w:ascii="Times New Roman" w:hAnsi="Times New Roman"/>
                <w:i/>
                <w:sz w:val="24"/>
              </w:rPr>
              <w:t>Items</w:t>
            </w:r>
          </w:p>
        </w:tc>
        <w:tc>
          <w:tcPr>
            <w:tcW w:w="1686" w:type="dxa"/>
          </w:tcPr>
          <w:p w:rsidR="00CA258E" w:rsidRPr="00BA10AD" w:rsidRDefault="00CA258E" w:rsidP="00CA258E">
            <w:pPr>
              <w:rPr>
                <w:rFonts w:ascii="Times New Roman" w:hAnsi="Times New Roman"/>
                <w:i/>
                <w:sz w:val="24"/>
              </w:rPr>
            </w:pPr>
            <w:r w:rsidRPr="00BA10AD">
              <w:rPr>
                <w:rFonts w:ascii="Times New Roman" w:hAnsi="Times New Roman"/>
                <w:i/>
                <w:sz w:val="24"/>
              </w:rPr>
              <w:t>SSP</w:t>
            </w:r>
          </w:p>
        </w:tc>
        <w:tc>
          <w:tcPr>
            <w:tcW w:w="3192" w:type="dxa"/>
          </w:tcPr>
          <w:p w:rsidR="00CA258E" w:rsidRPr="00BA10AD" w:rsidRDefault="00CA258E" w:rsidP="00CA258E">
            <w:pPr>
              <w:rPr>
                <w:rFonts w:ascii="Times New Roman" w:hAnsi="Times New Roman"/>
                <w:i/>
                <w:sz w:val="24"/>
              </w:rPr>
            </w:pPr>
            <w:r w:rsidRPr="00BA10AD">
              <w:rPr>
                <w:rFonts w:ascii="Times New Roman" w:hAnsi="Times New Roman"/>
                <w:i/>
                <w:sz w:val="24"/>
              </w:rPr>
              <w:t>Deductible/non-deductible?</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Purchase of raw materials</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300,000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Import of machinery</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500,000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ND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Cost of returned goods</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100,000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ND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Salary/Wages of the employees of the company</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200,000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Interest paid on business debt</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50,000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Interest paid on domestic debt</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40,000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ND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Donation to charity</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20,000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D</w:t>
            </w:r>
            <w:r w:rsidR="00B262FE">
              <w:rPr>
                <w:rFonts w:ascii="Times New Roman" w:hAnsi="Times New Roman"/>
                <w:sz w:val="24"/>
              </w:rPr>
              <w:t xml:space="preserve"> (Limited by Section 1.70(3) of the Regulations issued under Taxation Act 2009.</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 xml:space="preserve">Customs duties </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90,000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Cost of goods purchased for employees’ household use</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30,000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ND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Fines</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100,000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ND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Rent paid for warehouse</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300,000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Telephone bill</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40,000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D</w:t>
            </w:r>
          </w:p>
        </w:tc>
      </w:tr>
      <w:tr w:rsidR="00CA258E" w:rsidRPr="00BA10AD" w:rsidTr="00CA258E">
        <w:tc>
          <w:tcPr>
            <w:tcW w:w="4698" w:type="dxa"/>
          </w:tcPr>
          <w:p w:rsidR="00CA258E" w:rsidRPr="00BA10AD" w:rsidRDefault="00E93015" w:rsidP="00CA258E">
            <w:pPr>
              <w:rPr>
                <w:rFonts w:ascii="Times New Roman" w:hAnsi="Times New Roman"/>
                <w:sz w:val="24"/>
              </w:rPr>
            </w:pPr>
            <w:r>
              <w:rPr>
                <w:rFonts w:ascii="Times New Roman" w:hAnsi="Times New Roman"/>
                <w:sz w:val="24"/>
              </w:rPr>
              <w:lastRenderedPageBreak/>
              <w:t>Sales</w:t>
            </w:r>
            <w:r w:rsidR="00CA258E" w:rsidRPr="00BA10AD">
              <w:rPr>
                <w:rFonts w:ascii="Times New Roman" w:hAnsi="Times New Roman"/>
                <w:sz w:val="24"/>
              </w:rPr>
              <w:t xml:space="preserve"> tax claimed as tax credit</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45,000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ND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Repair and maintenance</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60,000</w:t>
            </w:r>
          </w:p>
        </w:tc>
        <w:tc>
          <w:tcPr>
            <w:tcW w:w="3192" w:type="dxa"/>
          </w:tcPr>
          <w:p w:rsidR="00CA258E" w:rsidRPr="00BA10AD" w:rsidRDefault="00CA258E" w:rsidP="00BD7131">
            <w:pPr>
              <w:spacing w:before="100"/>
              <w:rPr>
                <w:rFonts w:ascii="Times New Roman" w:hAnsi="Times New Roman"/>
                <w:sz w:val="24"/>
              </w:rPr>
            </w:pPr>
            <w:r w:rsidRPr="00BA10AD">
              <w:rPr>
                <w:rFonts w:ascii="Times New Roman" w:hAnsi="Times New Roman"/>
                <w:sz w:val="24"/>
              </w:rPr>
              <w:t>D</w:t>
            </w:r>
            <w:r w:rsidR="00BA7FC8" w:rsidRPr="00BA10AD">
              <w:rPr>
                <w:rFonts w:ascii="Times New Roman" w:hAnsi="Times New Roman"/>
                <w:sz w:val="24"/>
              </w:rPr>
              <w:t xml:space="preserve"> (Limited </w:t>
            </w:r>
            <w:r w:rsidR="00E07FA1" w:rsidRPr="00BA10AD">
              <w:rPr>
                <w:rFonts w:ascii="Times New Roman" w:hAnsi="Times New Roman"/>
                <w:sz w:val="24"/>
              </w:rPr>
              <w:t>by Section 1.7</w:t>
            </w:r>
            <w:r w:rsidR="00BD7131" w:rsidRPr="00BA10AD">
              <w:rPr>
                <w:rFonts w:ascii="Times New Roman" w:hAnsi="Times New Roman"/>
                <w:sz w:val="24"/>
              </w:rPr>
              <w:t>4</w:t>
            </w:r>
            <w:r w:rsidR="00E07FA1" w:rsidRPr="00BA10AD">
              <w:rPr>
                <w:rFonts w:ascii="Times New Roman" w:hAnsi="Times New Roman"/>
                <w:sz w:val="24"/>
              </w:rPr>
              <w:t>(14) of Regulations issued under Taxation Act (2009)</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Purchase of land</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300,000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ND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Bribe</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80,000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ND</w:t>
            </w:r>
          </w:p>
        </w:tc>
      </w:tr>
      <w:tr w:rsidR="00243F28" w:rsidRPr="00BA10AD" w:rsidTr="00CA258E">
        <w:tc>
          <w:tcPr>
            <w:tcW w:w="4698" w:type="dxa"/>
          </w:tcPr>
          <w:p w:rsidR="00243F28" w:rsidRPr="00BA10AD" w:rsidRDefault="00243F28" w:rsidP="00CA258E">
            <w:pPr>
              <w:rPr>
                <w:rFonts w:ascii="Times New Roman" w:hAnsi="Times New Roman"/>
                <w:sz w:val="24"/>
              </w:rPr>
            </w:pPr>
            <w:r w:rsidRPr="00BA10AD">
              <w:rPr>
                <w:rFonts w:ascii="Times New Roman" w:hAnsi="Times New Roman"/>
                <w:sz w:val="24"/>
              </w:rPr>
              <w:t>Purchase of building</w:t>
            </w:r>
          </w:p>
        </w:tc>
        <w:tc>
          <w:tcPr>
            <w:tcW w:w="1686" w:type="dxa"/>
          </w:tcPr>
          <w:p w:rsidR="00243F28" w:rsidRPr="00BA10AD" w:rsidRDefault="00243F28" w:rsidP="00CA258E">
            <w:pPr>
              <w:rPr>
                <w:rFonts w:ascii="Times New Roman" w:hAnsi="Times New Roman"/>
                <w:sz w:val="24"/>
              </w:rPr>
            </w:pPr>
            <w:r w:rsidRPr="00BA10AD">
              <w:rPr>
                <w:rFonts w:ascii="Times New Roman" w:hAnsi="Times New Roman"/>
                <w:sz w:val="24"/>
              </w:rPr>
              <w:t>4</w:t>
            </w:r>
            <w:r w:rsidR="002602F1" w:rsidRPr="00BA10AD">
              <w:rPr>
                <w:rFonts w:ascii="Times New Roman" w:hAnsi="Times New Roman"/>
                <w:sz w:val="24"/>
              </w:rPr>
              <w:t>00,000</w:t>
            </w:r>
          </w:p>
        </w:tc>
        <w:tc>
          <w:tcPr>
            <w:tcW w:w="3192" w:type="dxa"/>
          </w:tcPr>
          <w:p w:rsidR="00243F28" w:rsidRPr="00BA10AD" w:rsidRDefault="00243F28" w:rsidP="00CA258E">
            <w:pPr>
              <w:rPr>
                <w:rFonts w:ascii="Times New Roman" w:hAnsi="Times New Roman"/>
                <w:sz w:val="24"/>
              </w:rPr>
            </w:pPr>
            <w:r w:rsidRPr="00BA10AD">
              <w:rPr>
                <w:rFonts w:ascii="Times New Roman" w:hAnsi="Times New Roman"/>
                <w:sz w:val="24"/>
              </w:rPr>
              <w:t>ND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Fuels</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70,000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Addition to reserve provided by law</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50,000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Purchase of stationary</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20,000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Excise duties</w:t>
            </w:r>
            <w:r w:rsidR="00A41D55" w:rsidRPr="00BA10AD">
              <w:rPr>
                <w:rFonts w:ascii="Times New Roman" w:hAnsi="Times New Roman"/>
                <w:sz w:val="24"/>
              </w:rPr>
              <w:t xml:space="preserve"> (paid</w:t>
            </w:r>
            <w:r w:rsidR="006F4A5C" w:rsidRPr="00BA10AD">
              <w:rPr>
                <w:rFonts w:ascii="Times New Roman" w:hAnsi="Times New Roman"/>
                <w:sz w:val="24"/>
              </w:rPr>
              <w:t>)</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60,000</w:t>
            </w:r>
          </w:p>
        </w:tc>
        <w:tc>
          <w:tcPr>
            <w:tcW w:w="3192" w:type="dxa"/>
          </w:tcPr>
          <w:p w:rsidR="00CA258E" w:rsidRPr="00BA10AD" w:rsidRDefault="00CA258E" w:rsidP="006F4A5C">
            <w:pPr>
              <w:rPr>
                <w:rFonts w:ascii="Times New Roman" w:hAnsi="Times New Roman"/>
                <w:sz w:val="24"/>
              </w:rPr>
            </w:pPr>
            <w:r w:rsidRPr="00BA10AD">
              <w:rPr>
                <w:rFonts w:ascii="Times New Roman" w:hAnsi="Times New Roman"/>
                <w:sz w:val="24"/>
              </w:rPr>
              <w:t>D</w:t>
            </w:r>
            <w:r w:rsidR="00BA7FC8" w:rsidRPr="00BA10AD">
              <w:rPr>
                <w:rFonts w:ascii="Times New Roman" w:hAnsi="Times New Roman"/>
                <w:sz w:val="24"/>
              </w:rPr>
              <w:t xml:space="preserve"> </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Electricity charges</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45,000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Water fees</w:t>
            </w:r>
          </w:p>
        </w:tc>
        <w:tc>
          <w:tcPr>
            <w:tcW w:w="1686" w:type="dxa"/>
          </w:tcPr>
          <w:p w:rsidR="00CA258E" w:rsidRPr="00BA10AD" w:rsidRDefault="00CA258E" w:rsidP="00CA258E">
            <w:pPr>
              <w:rPr>
                <w:rFonts w:ascii="Times New Roman" w:hAnsi="Times New Roman"/>
                <w:sz w:val="24"/>
              </w:rPr>
            </w:pPr>
            <w:r w:rsidRPr="00BA10AD">
              <w:rPr>
                <w:rFonts w:ascii="Times New Roman" w:hAnsi="Times New Roman"/>
                <w:sz w:val="24"/>
              </w:rPr>
              <w:t>35,000</w:t>
            </w:r>
          </w:p>
        </w:tc>
        <w:tc>
          <w:tcPr>
            <w:tcW w:w="3192" w:type="dxa"/>
          </w:tcPr>
          <w:p w:rsidR="00CA258E" w:rsidRPr="00BA10AD" w:rsidRDefault="00CA258E" w:rsidP="00CA258E">
            <w:pPr>
              <w:rPr>
                <w:rFonts w:ascii="Times New Roman" w:hAnsi="Times New Roman"/>
                <w:sz w:val="24"/>
              </w:rPr>
            </w:pPr>
            <w:r w:rsidRPr="00BA10AD">
              <w:rPr>
                <w:rFonts w:ascii="Times New Roman" w:hAnsi="Times New Roman"/>
                <w:sz w:val="24"/>
              </w:rPr>
              <w:t>D</w:t>
            </w: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D = Deductible, ND = Non-deductible</w:t>
            </w:r>
          </w:p>
        </w:tc>
        <w:tc>
          <w:tcPr>
            <w:tcW w:w="1686" w:type="dxa"/>
          </w:tcPr>
          <w:p w:rsidR="00CA258E" w:rsidRPr="00BA10AD" w:rsidRDefault="00CA258E" w:rsidP="00CA258E">
            <w:pPr>
              <w:rPr>
                <w:rFonts w:ascii="Times New Roman" w:hAnsi="Times New Roman"/>
                <w:sz w:val="24"/>
              </w:rPr>
            </w:pPr>
          </w:p>
        </w:tc>
        <w:tc>
          <w:tcPr>
            <w:tcW w:w="3192" w:type="dxa"/>
          </w:tcPr>
          <w:p w:rsidR="00CA258E" w:rsidRPr="00BA10AD" w:rsidRDefault="00CA258E" w:rsidP="00CA258E">
            <w:pPr>
              <w:rPr>
                <w:rFonts w:ascii="Times New Roman" w:hAnsi="Times New Roman"/>
                <w:sz w:val="24"/>
              </w:rPr>
            </w:pPr>
          </w:p>
        </w:tc>
      </w:tr>
      <w:tr w:rsidR="00CA258E" w:rsidRPr="00BA10AD" w:rsidTr="00CA258E">
        <w:tc>
          <w:tcPr>
            <w:tcW w:w="4698" w:type="dxa"/>
          </w:tcPr>
          <w:p w:rsidR="00CA258E" w:rsidRPr="00BA10AD" w:rsidRDefault="00CA258E" w:rsidP="00CA258E">
            <w:pPr>
              <w:jc w:val="center"/>
              <w:rPr>
                <w:rFonts w:ascii="Times New Roman" w:hAnsi="Times New Roman"/>
                <w:b/>
                <w:bCs/>
                <w:sz w:val="24"/>
              </w:rPr>
            </w:pPr>
            <w:r w:rsidRPr="00BA10AD">
              <w:rPr>
                <w:rFonts w:ascii="Times New Roman" w:hAnsi="Times New Roman"/>
                <w:b/>
                <w:bCs/>
                <w:sz w:val="24"/>
              </w:rPr>
              <w:t>Total expenses</w:t>
            </w:r>
          </w:p>
        </w:tc>
        <w:tc>
          <w:tcPr>
            <w:tcW w:w="1686" w:type="dxa"/>
          </w:tcPr>
          <w:p w:rsidR="00CA258E" w:rsidRPr="00BA10AD" w:rsidRDefault="00C70465" w:rsidP="00CA258E">
            <w:pPr>
              <w:rPr>
                <w:rFonts w:ascii="Times New Roman" w:hAnsi="Times New Roman"/>
                <w:sz w:val="24"/>
              </w:rPr>
            </w:pPr>
            <w:r>
              <w:rPr>
                <w:rFonts w:ascii="Times New Roman" w:hAnsi="Times New Roman"/>
                <w:sz w:val="24"/>
              </w:rPr>
              <w:t>2,635,000</w:t>
            </w:r>
          </w:p>
        </w:tc>
        <w:tc>
          <w:tcPr>
            <w:tcW w:w="3192" w:type="dxa"/>
          </w:tcPr>
          <w:p w:rsidR="00CA258E" w:rsidRPr="00BA10AD" w:rsidRDefault="00CA258E" w:rsidP="00CA258E">
            <w:pPr>
              <w:rPr>
                <w:rFonts w:ascii="Times New Roman" w:hAnsi="Times New Roman"/>
                <w:sz w:val="24"/>
              </w:rPr>
            </w:pP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1.Total deductible expenses</w:t>
            </w:r>
          </w:p>
        </w:tc>
        <w:tc>
          <w:tcPr>
            <w:tcW w:w="1686" w:type="dxa"/>
          </w:tcPr>
          <w:p w:rsidR="00CA258E" w:rsidRPr="00BA10AD" w:rsidRDefault="00CA258E" w:rsidP="00C70465">
            <w:pPr>
              <w:rPr>
                <w:rFonts w:ascii="Times New Roman" w:hAnsi="Times New Roman"/>
                <w:sz w:val="24"/>
              </w:rPr>
            </w:pPr>
            <w:r w:rsidRPr="00BA10AD">
              <w:rPr>
                <w:rFonts w:ascii="Times New Roman" w:hAnsi="Times New Roman"/>
                <w:sz w:val="24"/>
              </w:rPr>
              <w:t>1,</w:t>
            </w:r>
            <w:r w:rsidR="00C70465">
              <w:rPr>
                <w:rFonts w:ascii="Times New Roman" w:hAnsi="Times New Roman"/>
                <w:sz w:val="24"/>
              </w:rPr>
              <w:t>0</w:t>
            </w:r>
            <w:r w:rsidRPr="00BA10AD">
              <w:rPr>
                <w:rFonts w:ascii="Times New Roman" w:hAnsi="Times New Roman"/>
                <w:sz w:val="24"/>
              </w:rPr>
              <w:t>40,000</w:t>
            </w:r>
          </w:p>
        </w:tc>
        <w:tc>
          <w:tcPr>
            <w:tcW w:w="3192" w:type="dxa"/>
          </w:tcPr>
          <w:p w:rsidR="00CA258E" w:rsidRPr="00BA10AD" w:rsidRDefault="00CA258E" w:rsidP="00CA258E">
            <w:pPr>
              <w:rPr>
                <w:rFonts w:ascii="Times New Roman" w:hAnsi="Times New Roman"/>
                <w:sz w:val="24"/>
              </w:rPr>
            </w:pPr>
          </w:p>
        </w:tc>
      </w:tr>
      <w:tr w:rsidR="00CA258E" w:rsidRPr="00BA10AD" w:rsidTr="00CA258E">
        <w:tc>
          <w:tcPr>
            <w:tcW w:w="4698" w:type="dxa"/>
          </w:tcPr>
          <w:p w:rsidR="00CA258E" w:rsidRPr="00BA10AD" w:rsidRDefault="00CA258E" w:rsidP="00CA258E">
            <w:pPr>
              <w:rPr>
                <w:rFonts w:ascii="Times New Roman" w:hAnsi="Times New Roman"/>
                <w:sz w:val="24"/>
              </w:rPr>
            </w:pPr>
            <w:r w:rsidRPr="00BA10AD">
              <w:rPr>
                <w:rFonts w:ascii="Times New Roman" w:hAnsi="Times New Roman"/>
                <w:sz w:val="24"/>
              </w:rPr>
              <w:t>2. Total non-deductible expenses</w:t>
            </w:r>
          </w:p>
        </w:tc>
        <w:tc>
          <w:tcPr>
            <w:tcW w:w="1686" w:type="dxa"/>
          </w:tcPr>
          <w:p w:rsidR="00CA258E" w:rsidRPr="00BA10AD" w:rsidRDefault="002602F1" w:rsidP="00CA258E">
            <w:pPr>
              <w:rPr>
                <w:rFonts w:ascii="Times New Roman" w:hAnsi="Times New Roman"/>
                <w:sz w:val="24"/>
              </w:rPr>
            </w:pPr>
            <w:r w:rsidRPr="00BA10AD">
              <w:rPr>
                <w:rFonts w:ascii="Times New Roman" w:hAnsi="Times New Roman"/>
                <w:sz w:val="24"/>
              </w:rPr>
              <w:t>1,5</w:t>
            </w:r>
            <w:r w:rsidR="00CA258E" w:rsidRPr="00BA10AD">
              <w:rPr>
                <w:rFonts w:ascii="Times New Roman" w:hAnsi="Times New Roman"/>
                <w:sz w:val="24"/>
              </w:rPr>
              <w:t>95,000</w:t>
            </w:r>
          </w:p>
        </w:tc>
        <w:tc>
          <w:tcPr>
            <w:tcW w:w="3192" w:type="dxa"/>
          </w:tcPr>
          <w:p w:rsidR="00CA258E" w:rsidRPr="00BA10AD" w:rsidRDefault="00CA258E" w:rsidP="00CA258E">
            <w:pPr>
              <w:rPr>
                <w:rFonts w:ascii="Times New Roman" w:hAnsi="Times New Roman"/>
                <w:sz w:val="24"/>
              </w:rPr>
            </w:pPr>
          </w:p>
        </w:tc>
      </w:tr>
    </w:tbl>
    <w:p w:rsidR="006C28AD" w:rsidRPr="00BA10AD" w:rsidRDefault="006C28AD" w:rsidP="006C28AD">
      <w:pPr>
        <w:rPr>
          <w:rFonts w:ascii="Times New Roman" w:hAnsi="Times New Roman"/>
          <w:bCs/>
          <w:sz w:val="24"/>
        </w:rPr>
      </w:pPr>
    </w:p>
    <w:p w:rsidR="00C70465" w:rsidRDefault="00C70465">
      <w:pPr>
        <w:spacing w:after="0" w:line="240" w:lineRule="auto"/>
        <w:rPr>
          <w:rFonts w:ascii="Times New Roman" w:hAnsi="Times New Roman"/>
          <w:b/>
          <w:bCs/>
          <w:sz w:val="24"/>
        </w:rPr>
      </w:pPr>
    </w:p>
    <w:p w:rsidR="00C70465" w:rsidRDefault="00C70465">
      <w:pPr>
        <w:spacing w:after="0" w:line="240" w:lineRule="auto"/>
        <w:rPr>
          <w:rFonts w:ascii="Times New Roman" w:hAnsi="Times New Roman"/>
          <w:b/>
          <w:bCs/>
          <w:sz w:val="24"/>
        </w:rPr>
      </w:pPr>
    </w:p>
    <w:p w:rsidR="0032509E" w:rsidRPr="00C70465" w:rsidRDefault="0032509E">
      <w:pPr>
        <w:spacing w:after="0" w:line="240" w:lineRule="auto"/>
        <w:rPr>
          <w:rFonts w:ascii="Times New Roman" w:hAnsi="Times New Roman"/>
          <w:b/>
          <w:bCs/>
          <w:sz w:val="24"/>
        </w:rPr>
      </w:pPr>
      <w:r w:rsidRPr="00C70465">
        <w:rPr>
          <w:rFonts w:ascii="Times New Roman" w:hAnsi="Times New Roman"/>
          <w:b/>
          <w:bCs/>
          <w:sz w:val="24"/>
        </w:rPr>
        <w:br w:type="page"/>
      </w:r>
    </w:p>
    <w:p w:rsidR="0085597C" w:rsidRPr="00BA10AD" w:rsidRDefault="0085597C" w:rsidP="006C28AD">
      <w:pPr>
        <w:jc w:val="center"/>
        <w:rPr>
          <w:rFonts w:ascii="Times New Roman" w:hAnsi="Times New Roman"/>
          <w:b/>
          <w:bCs/>
          <w:sz w:val="24"/>
        </w:rPr>
      </w:pPr>
    </w:p>
    <w:p w:rsidR="0032509E" w:rsidRPr="00BA10AD" w:rsidRDefault="0032509E" w:rsidP="006C28AD">
      <w:pPr>
        <w:jc w:val="center"/>
        <w:rPr>
          <w:rFonts w:ascii="Times New Roman" w:hAnsi="Times New Roman"/>
          <w:b/>
          <w:bCs/>
          <w:sz w:val="24"/>
        </w:rPr>
      </w:pPr>
      <w:r w:rsidRPr="00BA10AD">
        <w:rPr>
          <w:rFonts w:ascii="Times New Roman" w:hAnsi="Times New Roman"/>
          <w:b/>
          <w:bCs/>
          <w:sz w:val="24"/>
        </w:rPr>
        <w:t>Chapter III</w:t>
      </w:r>
    </w:p>
    <w:p w:rsidR="0085597C" w:rsidRPr="00BA10AD" w:rsidRDefault="0085597C" w:rsidP="006C28AD">
      <w:pPr>
        <w:jc w:val="center"/>
        <w:rPr>
          <w:rFonts w:ascii="Times New Roman" w:hAnsi="Times New Roman"/>
          <w:b/>
          <w:bCs/>
          <w:sz w:val="24"/>
        </w:rPr>
      </w:pPr>
    </w:p>
    <w:p w:rsidR="006C28AD" w:rsidRPr="00BA10AD" w:rsidRDefault="006C28AD" w:rsidP="006C28AD">
      <w:pPr>
        <w:jc w:val="center"/>
        <w:rPr>
          <w:rFonts w:ascii="Times New Roman" w:hAnsi="Times New Roman"/>
          <w:b/>
          <w:bCs/>
          <w:sz w:val="24"/>
        </w:rPr>
      </w:pPr>
      <w:r w:rsidRPr="00BA10AD">
        <w:rPr>
          <w:rFonts w:ascii="Times New Roman" w:hAnsi="Times New Roman"/>
          <w:b/>
          <w:bCs/>
          <w:sz w:val="24"/>
        </w:rPr>
        <w:t>DEPRECIATION</w:t>
      </w:r>
    </w:p>
    <w:p w:rsidR="006C28AD" w:rsidRPr="00BA10AD" w:rsidRDefault="00321481" w:rsidP="006C28AD">
      <w:pPr>
        <w:pStyle w:val="Heading1"/>
        <w:rPr>
          <w:rFonts w:ascii="Times New Roman" w:hAnsi="Times New Roman"/>
          <w:sz w:val="24"/>
        </w:rPr>
      </w:pPr>
      <w:r w:rsidRPr="00BA10AD">
        <w:rPr>
          <w:rFonts w:ascii="Times New Roman" w:hAnsi="Times New Roman"/>
          <w:sz w:val="24"/>
        </w:rPr>
        <w:t xml:space="preserve">Introduction </w:t>
      </w:r>
    </w:p>
    <w:p w:rsidR="006C28AD" w:rsidRPr="00BA10AD" w:rsidRDefault="006C28AD" w:rsidP="006C28AD">
      <w:pPr>
        <w:jc w:val="both"/>
        <w:rPr>
          <w:rFonts w:ascii="Times New Roman" w:hAnsi="Times New Roman"/>
          <w:sz w:val="24"/>
        </w:rPr>
      </w:pPr>
    </w:p>
    <w:p w:rsidR="006C28AD" w:rsidRPr="00BA10AD" w:rsidRDefault="006C28AD" w:rsidP="006C28AD">
      <w:pPr>
        <w:rPr>
          <w:rFonts w:ascii="Times New Roman" w:hAnsi="Times New Roman"/>
          <w:sz w:val="24"/>
        </w:rPr>
      </w:pPr>
      <w:r w:rsidRPr="00BA10AD">
        <w:rPr>
          <w:rFonts w:ascii="Times New Roman" w:hAnsi="Times New Roman"/>
          <w:sz w:val="24"/>
        </w:rPr>
        <w:t xml:space="preserve">The cost of capital nature is not deductible. Such a cost might be incurred in acquiring assets, which may be tangible or intangible. Machinery, equipment, vehicles, furniture, buildings, and land are tangible assets while patents, trademarks, copyrights, and business goodwill, are intangible assts. As these assets have a useful life of more than a year, they are used to generate income for several years. However, their value decreases over the years due to wear and tear. This loss in value of assets is deductible in computing taxable income over the useful life of assets in the form of depreciation, which is a noncash expense that reduces the value of an asset as a result of wear and tear, age or obsolescence. As land does not have a fixed useful life and since the value of land does not reduce with its use, land is not depreciable. </w:t>
      </w:r>
    </w:p>
    <w:p w:rsidR="006C28AD" w:rsidRPr="00BA10AD" w:rsidRDefault="006C28AD" w:rsidP="006C28AD">
      <w:pPr>
        <w:jc w:val="both"/>
        <w:rPr>
          <w:rFonts w:ascii="Times New Roman" w:hAnsi="Times New Roman"/>
          <w:sz w:val="24"/>
        </w:rPr>
      </w:pPr>
    </w:p>
    <w:p w:rsidR="0085597C" w:rsidRPr="00BA10AD" w:rsidRDefault="0085597C" w:rsidP="006C28AD">
      <w:pPr>
        <w:jc w:val="both"/>
        <w:rPr>
          <w:rFonts w:ascii="Times New Roman" w:hAnsi="Times New Roman"/>
          <w:sz w:val="24"/>
        </w:rPr>
      </w:pPr>
    </w:p>
    <w:p w:rsidR="006C28AD" w:rsidRPr="00BA10AD" w:rsidRDefault="006C28AD" w:rsidP="006C28AD">
      <w:pPr>
        <w:jc w:val="both"/>
        <w:rPr>
          <w:rFonts w:ascii="Times New Roman" w:hAnsi="Times New Roman"/>
          <w:sz w:val="24"/>
        </w:rPr>
      </w:pPr>
      <w:r w:rsidRPr="00BA10AD">
        <w:rPr>
          <w:rFonts w:ascii="Times New Roman" w:hAnsi="Times New Roman"/>
          <w:sz w:val="24"/>
        </w:rPr>
        <w:t xml:space="preserve">Under the Taxation Act 2009, depreciable tangible properties are divided into three categories and depreciation rates for each category is fixed as follows: </w:t>
      </w:r>
    </w:p>
    <w:p w:rsidR="006C28AD" w:rsidRPr="00BA10AD" w:rsidRDefault="006C28AD" w:rsidP="006C28AD">
      <w:pPr>
        <w:jc w:val="both"/>
        <w:rPr>
          <w:rFonts w:ascii="Times New Roman" w:hAnsi="Times New Roman"/>
          <w:sz w:val="24"/>
        </w:rPr>
      </w:pPr>
    </w:p>
    <w:tbl>
      <w:tblPr>
        <w:tblW w:w="901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4483"/>
        <w:gridCol w:w="2538"/>
      </w:tblGrid>
      <w:tr w:rsidR="006C28AD" w:rsidRPr="00BA10AD" w:rsidTr="0038291F">
        <w:tc>
          <w:tcPr>
            <w:tcW w:w="1997" w:type="dxa"/>
          </w:tcPr>
          <w:p w:rsidR="006C28AD" w:rsidRPr="00BA10AD" w:rsidRDefault="006C28AD" w:rsidP="0038291F">
            <w:pPr>
              <w:jc w:val="both"/>
              <w:rPr>
                <w:rFonts w:ascii="Times New Roman" w:hAnsi="Times New Roman"/>
                <w:sz w:val="24"/>
              </w:rPr>
            </w:pPr>
            <w:r w:rsidRPr="00BA10AD">
              <w:rPr>
                <w:rFonts w:ascii="Times New Roman" w:hAnsi="Times New Roman"/>
                <w:sz w:val="24"/>
              </w:rPr>
              <w:t>Category</w:t>
            </w:r>
          </w:p>
        </w:tc>
        <w:tc>
          <w:tcPr>
            <w:tcW w:w="4483" w:type="dxa"/>
          </w:tcPr>
          <w:p w:rsidR="006C28AD" w:rsidRPr="00BA10AD" w:rsidRDefault="006C28AD" w:rsidP="0038291F">
            <w:pPr>
              <w:jc w:val="both"/>
              <w:rPr>
                <w:rFonts w:ascii="Times New Roman" w:hAnsi="Times New Roman"/>
                <w:sz w:val="24"/>
              </w:rPr>
            </w:pPr>
            <w:r w:rsidRPr="00BA10AD">
              <w:rPr>
                <w:rFonts w:ascii="Times New Roman" w:hAnsi="Times New Roman"/>
                <w:sz w:val="24"/>
              </w:rPr>
              <w:t>Type of tangible property</w:t>
            </w:r>
          </w:p>
        </w:tc>
        <w:tc>
          <w:tcPr>
            <w:tcW w:w="2538" w:type="dxa"/>
          </w:tcPr>
          <w:p w:rsidR="006C28AD" w:rsidRPr="00BA10AD" w:rsidRDefault="006C28AD" w:rsidP="0038291F">
            <w:pPr>
              <w:jc w:val="both"/>
              <w:rPr>
                <w:rFonts w:ascii="Times New Roman" w:hAnsi="Times New Roman"/>
                <w:sz w:val="24"/>
              </w:rPr>
            </w:pPr>
            <w:r w:rsidRPr="00BA10AD">
              <w:rPr>
                <w:rFonts w:ascii="Times New Roman" w:hAnsi="Times New Roman"/>
                <w:sz w:val="24"/>
              </w:rPr>
              <w:t>Depreciation rate %</w:t>
            </w:r>
          </w:p>
        </w:tc>
      </w:tr>
      <w:tr w:rsidR="006C28AD" w:rsidRPr="00BA10AD" w:rsidTr="0038291F">
        <w:tc>
          <w:tcPr>
            <w:tcW w:w="1997" w:type="dxa"/>
          </w:tcPr>
          <w:p w:rsidR="006C28AD" w:rsidRPr="00BA10AD" w:rsidRDefault="006C28AD" w:rsidP="0038291F">
            <w:pPr>
              <w:jc w:val="both"/>
              <w:rPr>
                <w:rFonts w:ascii="Times New Roman" w:hAnsi="Times New Roman"/>
                <w:sz w:val="24"/>
              </w:rPr>
            </w:pPr>
            <w:r w:rsidRPr="00BA10AD">
              <w:rPr>
                <w:rFonts w:ascii="Times New Roman" w:hAnsi="Times New Roman"/>
                <w:sz w:val="24"/>
              </w:rPr>
              <w:t>Category 1</w:t>
            </w:r>
          </w:p>
        </w:tc>
        <w:tc>
          <w:tcPr>
            <w:tcW w:w="4483" w:type="dxa"/>
          </w:tcPr>
          <w:p w:rsidR="006C28AD" w:rsidRPr="00BA10AD" w:rsidRDefault="006C28AD" w:rsidP="0038291F">
            <w:pPr>
              <w:jc w:val="both"/>
              <w:rPr>
                <w:rFonts w:ascii="Times New Roman" w:hAnsi="Times New Roman"/>
                <w:sz w:val="24"/>
              </w:rPr>
            </w:pPr>
            <w:r w:rsidRPr="00BA10AD">
              <w:rPr>
                <w:rFonts w:ascii="Times New Roman" w:hAnsi="Times New Roman"/>
                <w:sz w:val="24"/>
              </w:rPr>
              <w:t>Buildings and other structures.</w:t>
            </w:r>
          </w:p>
        </w:tc>
        <w:tc>
          <w:tcPr>
            <w:tcW w:w="2538" w:type="dxa"/>
          </w:tcPr>
          <w:p w:rsidR="006C28AD" w:rsidRPr="00BA10AD" w:rsidRDefault="006C28AD" w:rsidP="0038291F">
            <w:pPr>
              <w:jc w:val="both"/>
              <w:rPr>
                <w:rFonts w:ascii="Times New Roman" w:hAnsi="Times New Roman"/>
                <w:sz w:val="24"/>
              </w:rPr>
            </w:pPr>
            <w:r w:rsidRPr="00BA10AD">
              <w:rPr>
                <w:rFonts w:ascii="Times New Roman" w:hAnsi="Times New Roman"/>
                <w:sz w:val="24"/>
              </w:rPr>
              <w:t>10</w:t>
            </w:r>
          </w:p>
        </w:tc>
      </w:tr>
      <w:tr w:rsidR="006C28AD" w:rsidRPr="00BA10AD" w:rsidTr="0038291F">
        <w:tc>
          <w:tcPr>
            <w:tcW w:w="1997" w:type="dxa"/>
          </w:tcPr>
          <w:p w:rsidR="006C28AD" w:rsidRPr="00BA10AD" w:rsidRDefault="006C28AD" w:rsidP="0038291F">
            <w:pPr>
              <w:jc w:val="both"/>
              <w:rPr>
                <w:rFonts w:ascii="Times New Roman" w:hAnsi="Times New Roman"/>
                <w:sz w:val="24"/>
              </w:rPr>
            </w:pPr>
            <w:r w:rsidRPr="00BA10AD">
              <w:rPr>
                <w:rFonts w:ascii="Times New Roman" w:hAnsi="Times New Roman"/>
                <w:sz w:val="24"/>
              </w:rPr>
              <w:t>Category 2</w:t>
            </w:r>
          </w:p>
        </w:tc>
        <w:tc>
          <w:tcPr>
            <w:tcW w:w="4483" w:type="dxa"/>
          </w:tcPr>
          <w:p w:rsidR="006C28AD" w:rsidRPr="00BA10AD" w:rsidRDefault="006C28AD" w:rsidP="0038291F">
            <w:pPr>
              <w:jc w:val="both"/>
              <w:rPr>
                <w:rFonts w:ascii="Times New Roman" w:hAnsi="Times New Roman"/>
                <w:sz w:val="24"/>
              </w:rPr>
            </w:pPr>
            <w:r w:rsidRPr="00BA10AD">
              <w:rPr>
                <w:rFonts w:ascii="Times New Roman" w:hAnsi="Times New Roman"/>
                <w:sz w:val="24"/>
              </w:rPr>
              <w:t>Vehicles, office equipment and computers.</w:t>
            </w:r>
          </w:p>
        </w:tc>
        <w:tc>
          <w:tcPr>
            <w:tcW w:w="2538" w:type="dxa"/>
          </w:tcPr>
          <w:p w:rsidR="006C28AD" w:rsidRPr="00BA10AD" w:rsidRDefault="006C28AD" w:rsidP="0038291F">
            <w:pPr>
              <w:jc w:val="both"/>
              <w:rPr>
                <w:rFonts w:ascii="Times New Roman" w:hAnsi="Times New Roman"/>
                <w:sz w:val="24"/>
              </w:rPr>
            </w:pPr>
            <w:r w:rsidRPr="00BA10AD">
              <w:rPr>
                <w:rFonts w:ascii="Times New Roman" w:hAnsi="Times New Roman"/>
                <w:sz w:val="24"/>
              </w:rPr>
              <w:t>33</w:t>
            </w:r>
          </w:p>
        </w:tc>
      </w:tr>
      <w:tr w:rsidR="006C28AD" w:rsidRPr="00BA10AD" w:rsidTr="0038291F">
        <w:tc>
          <w:tcPr>
            <w:tcW w:w="1997" w:type="dxa"/>
          </w:tcPr>
          <w:p w:rsidR="006C28AD" w:rsidRPr="00BA10AD" w:rsidRDefault="006C28AD" w:rsidP="0038291F">
            <w:pPr>
              <w:jc w:val="both"/>
              <w:rPr>
                <w:rFonts w:ascii="Times New Roman" w:hAnsi="Times New Roman"/>
                <w:sz w:val="24"/>
              </w:rPr>
            </w:pPr>
            <w:r w:rsidRPr="00BA10AD">
              <w:rPr>
                <w:rFonts w:ascii="Times New Roman" w:hAnsi="Times New Roman"/>
                <w:sz w:val="24"/>
              </w:rPr>
              <w:t>Category 3</w:t>
            </w:r>
          </w:p>
        </w:tc>
        <w:tc>
          <w:tcPr>
            <w:tcW w:w="4483" w:type="dxa"/>
          </w:tcPr>
          <w:p w:rsidR="006C28AD" w:rsidRPr="00BA10AD" w:rsidRDefault="006C28AD" w:rsidP="0038291F">
            <w:pPr>
              <w:jc w:val="both"/>
              <w:rPr>
                <w:rFonts w:ascii="Times New Roman" w:hAnsi="Times New Roman"/>
                <w:sz w:val="24"/>
              </w:rPr>
            </w:pPr>
            <w:r w:rsidRPr="00BA10AD">
              <w:rPr>
                <w:rFonts w:ascii="Times New Roman" w:hAnsi="Times New Roman"/>
                <w:sz w:val="24"/>
              </w:rPr>
              <w:t xml:space="preserve">Any other property. </w:t>
            </w:r>
          </w:p>
        </w:tc>
        <w:tc>
          <w:tcPr>
            <w:tcW w:w="2538" w:type="dxa"/>
          </w:tcPr>
          <w:p w:rsidR="006C28AD" w:rsidRPr="00BA10AD" w:rsidRDefault="006C28AD" w:rsidP="0038291F">
            <w:pPr>
              <w:jc w:val="both"/>
              <w:rPr>
                <w:rFonts w:ascii="Times New Roman" w:hAnsi="Times New Roman"/>
                <w:sz w:val="24"/>
              </w:rPr>
            </w:pPr>
            <w:r w:rsidRPr="00BA10AD">
              <w:rPr>
                <w:rFonts w:ascii="Times New Roman" w:hAnsi="Times New Roman"/>
                <w:sz w:val="24"/>
              </w:rPr>
              <w:t>25</w:t>
            </w:r>
          </w:p>
        </w:tc>
      </w:tr>
    </w:tbl>
    <w:p w:rsidR="006C28AD" w:rsidRPr="00BA10AD" w:rsidRDefault="006C28AD" w:rsidP="006C28AD">
      <w:pPr>
        <w:jc w:val="both"/>
        <w:rPr>
          <w:rFonts w:ascii="Times New Roman" w:hAnsi="Times New Roman"/>
          <w:sz w:val="24"/>
        </w:rPr>
      </w:pPr>
    </w:p>
    <w:p w:rsidR="006C28AD" w:rsidRPr="00BA10AD" w:rsidRDefault="006C28AD" w:rsidP="00A0573C">
      <w:pPr>
        <w:pStyle w:val="BodyText2"/>
        <w:spacing w:after="0" w:line="240" w:lineRule="auto"/>
        <w:jc w:val="both"/>
      </w:pPr>
      <w:r w:rsidRPr="00BA10AD">
        <w:t xml:space="preserve">According to tax regulations 2011, depreciation for buildings and other structures (i.e. property classified in Category I) will be calculated for each property separately under the straight line method of depreciation. The amount of annual depreciation deductions will be equal to 10% of the original cost of the property increased by the value of improvements that exceed 5% of the current cost basis of the property. </w:t>
      </w:r>
    </w:p>
    <w:p w:rsidR="00BE4E58" w:rsidRPr="00BA10AD" w:rsidRDefault="00BE4E58" w:rsidP="00A0573C">
      <w:pPr>
        <w:pStyle w:val="BodyText2"/>
        <w:spacing w:after="0" w:line="240" w:lineRule="auto"/>
        <w:jc w:val="both"/>
      </w:pPr>
    </w:p>
    <w:p w:rsidR="00BE4E58" w:rsidRPr="00BA10AD" w:rsidRDefault="00BE4E58" w:rsidP="00BE4E58">
      <w:pPr>
        <w:pStyle w:val="BodyText2"/>
        <w:spacing w:after="0" w:line="240" w:lineRule="auto"/>
        <w:ind w:left="360"/>
        <w:jc w:val="both"/>
      </w:pPr>
    </w:p>
    <w:p w:rsidR="0085597C" w:rsidRPr="00BA10AD" w:rsidRDefault="0085597C" w:rsidP="00BE4E58">
      <w:pPr>
        <w:pStyle w:val="BodyText2"/>
        <w:spacing w:after="0" w:line="240" w:lineRule="auto"/>
        <w:ind w:left="360"/>
        <w:jc w:val="both"/>
      </w:pPr>
    </w:p>
    <w:p w:rsidR="00BE4E58" w:rsidRPr="00BA10AD" w:rsidRDefault="00BE4E58" w:rsidP="00BE4E58">
      <w:pPr>
        <w:jc w:val="both"/>
        <w:rPr>
          <w:rFonts w:ascii="Times New Roman" w:hAnsi="Times New Roman"/>
          <w:sz w:val="24"/>
        </w:rPr>
      </w:pPr>
      <w:r w:rsidRPr="00BA10AD">
        <w:rPr>
          <w:rFonts w:ascii="Times New Roman" w:hAnsi="Times New Roman"/>
          <w:sz w:val="24"/>
        </w:rPr>
        <w:t>Let us suppose the purc</w:t>
      </w:r>
      <w:r w:rsidR="00E9692E">
        <w:rPr>
          <w:rFonts w:ascii="Times New Roman" w:hAnsi="Times New Roman"/>
          <w:sz w:val="24"/>
        </w:rPr>
        <w:t>hase price of a building is SSP</w:t>
      </w:r>
      <w:r w:rsidRPr="00BA10AD">
        <w:rPr>
          <w:rFonts w:ascii="Times New Roman" w:hAnsi="Times New Roman"/>
          <w:sz w:val="24"/>
        </w:rPr>
        <w:t xml:space="preserve"> 100,000. According to depreciation provision</w:t>
      </w:r>
      <w:r w:rsidR="00E9692E">
        <w:rPr>
          <w:rFonts w:ascii="Times New Roman" w:hAnsi="Times New Roman"/>
          <w:sz w:val="24"/>
        </w:rPr>
        <w:t>s</w:t>
      </w:r>
      <w:r w:rsidRPr="00BA10AD">
        <w:rPr>
          <w:rFonts w:ascii="Times New Roman" w:hAnsi="Times New Roman"/>
          <w:sz w:val="24"/>
        </w:rPr>
        <w:t xml:space="preserve"> under the Taxation Act 2009 a useful life of a building is 10 years. This means that the depreciation is 10% under the straight-line method. Taxpayer can claim depreciation expense of SSP 10,000 each year from year 1 to year 10. </w:t>
      </w:r>
    </w:p>
    <w:p w:rsidR="00BE4E58" w:rsidRPr="00BA10AD" w:rsidRDefault="00BE4E58" w:rsidP="00BE4E58">
      <w:pPr>
        <w:jc w:val="both"/>
        <w:rPr>
          <w:rFonts w:ascii="Times New Roman" w:hAnsi="Times New Roman"/>
          <w:sz w:val="24"/>
        </w:rPr>
      </w:pPr>
    </w:p>
    <w:p w:rsidR="00BE4E58" w:rsidRPr="00BA10AD" w:rsidRDefault="00BE4E58" w:rsidP="00BE4E58">
      <w:pPr>
        <w:jc w:val="both"/>
        <w:rPr>
          <w:rFonts w:ascii="Times New Roman" w:hAnsi="Times New Roman"/>
          <w:b/>
          <w:bCs/>
          <w:sz w:val="24"/>
        </w:rPr>
      </w:pPr>
      <w:r w:rsidRPr="00BA10AD">
        <w:rPr>
          <w:rFonts w:ascii="Times New Roman" w:hAnsi="Times New Roman"/>
          <w:b/>
          <w:bCs/>
          <w:sz w:val="24"/>
          <w:u w:val="single"/>
        </w:rPr>
        <w:lastRenderedPageBreak/>
        <w:t>Year</w:t>
      </w:r>
      <w:r w:rsidRPr="00BA10AD">
        <w:rPr>
          <w:rFonts w:ascii="Times New Roman" w:hAnsi="Times New Roman"/>
          <w:b/>
          <w:bCs/>
          <w:sz w:val="24"/>
        </w:rPr>
        <w:tab/>
      </w:r>
      <w:r w:rsidRPr="00BA10AD">
        <w:rPr>
          <w:rFonts w:ascii="Times New Roman" w:hAnsi="Times New Roman"/>
          <w:b/>
          <w:bCs/>
          <w:sz w:val="24"/>
        </w:rPr>
        <w:tab/>
      </w:r>
      <w:r w:rsidRPr="00BA10AD">
        <w:rPr>
          <w:rFonts w:ascii="Times New Roman" w:hAnsi="Times New Roman"/>
          <w:b/>
          <w:bCs/>
          <w:sz w:val="24"/>
        </w:rPr>
        <w:tab/>
      </w:r>
      <w:r w:rsidRPr="00BA10AD">
        <w:rPr>
          <w:rFonts w:ascii="Times New Roman" w:hAnsi="Times New Roman"/>
          <w:b/>
          <w:bCs/>
          <w:sz w:val="24"/>
          <w:u w:val="single"/>
        </w:rPr>
        <w:t>Straight –Line Method 10%</w:t>
      </w:r>
      <w:r w:rsidRPr="00BA10AD">
        <w:rPr>
          <w:rFonts w:ascii="Times New Roman" w:hAnsi="Times New Roman"/>
          <w:b/>
          <w:bCs/>
          <w:sz w:val="24"/>
        </w:rPr>
        <w:tab/>
      </w:r>
    </w:p>
    <w:p w:rsidR="00BE4E58" w:rsidRPr="00BA10AD" w:rsidRDefault="00BE4E58" w:rsidP="00BE4E58">
      <w:pPr>
        <w:jc w:val="both"/>
        <w:rPr>
          <w:rFonts w:ascii="Times New Roman" w:hAnsi="Times New Roman"/>
          <w:sz w:val="24"/>
        </w:rPr>
      </w:pPr>
    </w:p>
    <w:p w:rsidR="00BE4E58" w:rsidRPr="00BA10AD" w:rsidRDefault="00BE4E58" w:rsidP="00BE4E58">
      <w:pPr>
        <w:jc w:val="both"/>
        <w:rPr>
          <w:rFonts w:ascii="Times New Roman" w:hAnsi="Times New Roman"/>
          <w:sz w:val="24"/>
        </w:rPr>
      </w:pP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u w:val="single"/>
        </w:rPr>
        <w:t>Annual Depreciation</w:t>
      </w:r>
      <w:r w:rsidRPr="00BA10AD">
        <w:rPr>
          <w:rFonts w:ascii="Times New Roman" w:hAnsi="Times New Roman"/>
          <w:sz w:val="24"/>
        </w:rPr>
        <w:t xml:space="preserve"> </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u w:val="single"/>
        </w:rPr>
        <w:t>Year End-Book Value</w:t>
      </w:r>
      <w:r w:rsidRPr="00BA10AD">
        <w:rPr>
          <w:rFonts w:ascii="Times New Roman" w:hAnsi="Times New Roman"/>
          <w:sz w:val="24"/>
        </w:rPr>
        <w:tab/>
      </w:r>
      <w:r w:rsidRPr="00BA10AD">
        <w:rPr>
          <w:rFonts w:ascii="Times New Roman" w:hAnsi="Times New Roman"/>
          <w:sz w:val="24"/>
        </w:rPr>
        <w:tab/>
      </w:r>
    </w:p>
    <w:p w:rsidR="00BE4E58" w:rsidRPr="00BA10AD" w:rsidRDefault="00BE4E58" w:rsidP="00BE4E58">
      <w:pPr>
        <w:jc w:val="both"/>
        <w:rPr>
          <w:rFonts w:ascii="Times New Roman" w:hAnsi="Times New Roman"/>
          <w:sz w:val="24"/>
        </w:rPr>
      </w:pPr>
    </w:p>
    <w:p w:rsidR="00BE4E58" w:rsidRPr="00BA10AD" w:rsidRDefault="00BE4E58" w:rsidP="00BE4E58">
      <w:pPr>
        <w:jc w:val="both"/>
        <w:rPr>
          <w:rFonts w:ascii="Times New Roman" w:hAnsi="Times New Roman"/>
          <w:sz w:val="24"/>
        </w:rPr>
      </w:pPr>
      <w:r w:rsidRPr="00BA10AD">
        <w:rPr>
          <w:rFonts w:ascii="Times New Roman" w:hAnsi="Times New Roman"/>
          <w:sz w:val="24"/>
        </w:rPr>
        <w:t>1</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10,000</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90,000</w:t>
      </w:r>
    </w:p>
    <w:p w:rsidR="00BE4E58" w:rsidRPr="00BA10AD" w:rsidRDefault="00BE4E58" w:rsidP="00BE4E58">
      <w:pPr>
        <w:jc w:val="both"/>
        <w:rPr>
          <w:rFonts w:ascii="Times New Roman" w:hAnsi="Times New Roman"/>
          <w:sz w:val="24"/>
        </w:rPr>
      </w:pPr>
      <w:r w:rsidRPr="00BA10AD">
        <w:rPr>
          <w:rFonts w:ascii="Times New Roman" w:hAnsi="Times New Roman"/>
          <w:sz w:val="24"/>
        </w:rPr>
        <w:t>2</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10,000</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80,000</w:t>
      </w:r>
    </w:p>
    <w:p w:rsidR="00BE4E58" w:rsidRPr="00BA10AD" w:rsidRDefault="00BE4E58" w:rsidP="00BE4E58">
      <w:pPr>
        <w:jc w:val="both"/>
        <w:rPr>
          <w:rFonts w:ascii="Times New Roman" w:hAnsi="Times New Roman"/>
          <w:sz w:val="24"/>
        </w:rPr>
      </w:pPr>
      <w:r w:rsidRPr="00BA10AD">
        <w:rPr>
          <w:rFonts w:ascii="Times New Roman" w:hAnsi="Times New Roman"/>
          <w:sz w:val="24"/>
        </w:rPr>
        <w:t>3</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10,000</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70,000</w:t>
      </w:r>
    </w:p>
    <w:p w:rsidR="00BE4E58" w:rsidRPr="00BA10AD" w:rsidRDefault="00BE4E58" w:rsidP="00BE4E58">
      <w:pPr>
        <w:jc w:val="both"/>
        <w:rPr>
          <w:rFonts w:ascii="Times New Roman" w:hAnsi="Times New Roman"/>
          <w:sz w:val="24"/>
        </w:rPr>
      </w:pPr>
      <w:r w:rsidRPr="00BA10AD">
        <w:rPr>
          <w:rFonts w:ascii="Times New Roman" w:hAnsi="Times New Roman"/>
          <w:sz w:val="24"/>
        </w:rPr>
        <w:t>4</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10,000</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60,000</w:t>
      </w:r>
    </w:p>
    <w:p w:rsidR="00BE4E58" w:rsidRPr="00BA10AD" w:rsidRDefault="00BE4E58" w:rsidP="00BE4E58">
      <w:pPr>
        <w:jc w:val="both"/>
        <w:rPr>
          <w:rFonts w:ascii="Times New Roman" w:hAnsi="Times New Roman"/>
          <w:sz w:val="24"/>
        </w:rPr>
      </w:pPr>
      <w:r w:rsidRPr="00BA10AD">
        <w:rPr>
          <w:rFonts w:ascii="Times New Roman" w:hAnsi="Times New Roman"/>
          <w:sz w:val="24"/>
        </w:rPr>
        <w:t>5</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10,000</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50,000</w:t>
      </w:r>
    </w:p>
    <w:p w:rsidR="00BE4E58" w:rsidRPr="00BA10AD" w:rsidRDefault="00BE4E58" w:rsidP="00BE4E58">
      <w:pPr>
        <w:jc w:val="both"/>
        <w:rPr>
          <w:rFonts w:ascii="Times New Roman" w:hAnsi="Times New Roman"/>
          <w:sz w:val="24"/>
        </w:rPr>
      </w:pPr>
      <w:r w:rsidRPr="00BA10AD">
        <w:rPr>
          <w:rFonts w:ascii="Times New Roman" w:hAnsi="Times New Roman"/>
          <w:sz w:val="24"/>
        </w:rPr>
        <w:t>6</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10,000</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40,000</w:t>
      </w:r>
    </w:p>
    <w:p w:rsidR="00BE4E58" w:rsidRPr="00BA10AD" w:rsidRDefault="00BE4E58" w:rsidP="00BE4E58">
      <w:pPr>
        <w:jc w:val="both"/>
        <w:rPr>
          <w:rFonts w:ascii="Times New Roman" w:hAnsi="Times New Roman"/>
          <w:sz w:val="24"/>
        </w:rPr>
      </w:pPr>
      <w:r w:rsidRPr="00BA10AD">
        <w:rPr>
          <w:rFonts w:ascii="Times New Roman" w:hAnsi="Times New Roman"/>
          <w:sz w:val="24"/>
        </w:rPr>
        <w:t>7</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10,000</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30,000</w:t>
      </w:r>
    </w:p>
    <w:p w:rsidR="00BE4E58" w:rsidRPr="00BA10AD" w:rsidRDefault="00BE4E58" w:rsidP="00BE4E58">
      <w:pPr>
        <w:jc w:val="both"/>
        <w:rPr>
          <w:rFonts w:ascii="Times New Roman" w:hAnsi="Times New Roman"/>
          <w:sz w:val="24"/>
        </w:rPr>
      </w:pPr>
      <w:r w:rsidRPr="00BA10AD">
        <w:rPr>
          <w:rFonts w:ascii="Times New Roman" w:hAnsi="Times New Roman"/>
          <w:sz w:val="24"/>
        </w:rPr>
        <w:t>8</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10,000</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20,000</w:t>
      </w:r>
    </w:p>
    <w:p w:rsidR="00BE4E58" w:rsidRPr="00BA10AD" w:rsidRDefault="00BE4E58" w:rsidP="00BE4E58">
      <w:pPr>
        <w:jc w:val="both"/>
        <w:rPr>
          <w:rFonts w:ascii="Times New Roman" w:hAnsi="Times New Roman"/>
          <w:sz w:val="24"/>
        </w:rPr>
      </w:pPr>
      <w:r w:rsidRPr="00BA10AD">
        <w:rPr>
          <w:rFonts w:ascii="Times New Roman" w:hAnsi="Times New Roman"/>
          <w:sz w:val="24"/>
        </w:rPr>
        <w:t>9</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10,000</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10,000</w:t>
      </w:r>
    </w:p>
    <w:p w:rsidR="00BE4E58" w:rsidRPr="00BA10AD" w:rsidRDefault="00BE4E58" w:rsidP="00BE4E58">
      <w:pPr>
        <w:jc w:val="both"/>
        <w:rPr>
          <w:rFonts w:ascii="Times New Roman" w:hAnsi="Times New Roman"/>
          <w:sz w:val="24"/>
        </w:rPr>
      </w:pPr>
      <w:r w:rsidRPr="00BA10AD">
        <w:rPr>
          <w:rFonts w:ascii="Times New Roman" w:hAnsi="Times New Roman"/>
          <w:sz w:val="24"/>
        </w:rPr>
        <w:t>10</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10,000</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0</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p>
    <w:p w:rsidR="00BE4E58" w:rsidRPr="00BA10AD" w:rsidRDefault="00BE4E58" w:rsidP="00BE4E58">
      <w:pPr>
        <w:pStyle w:val="BodyText2"/>
        <w:spacing w:after="0" w:line="240" w:lineRule="auto"/>
        <w:jc w:val="both"/>
      </w:pPr>
      <w:r w:rsidRPr="00BA10AD">
        <w:t>Total Depreciation</w:t>
      </w:r>
      <w:r w:rsidRPr="00BA10AD">
        <w:tab/>
        <w:t>100,000</w:t>
      </w:r>
      <w:r w:rsidRPr="00BA10AD">
        <w:tab/>
      </w:r>
    </w:p>
    <w:p w:rsidR="006C28AD" w:rsidRPr="00BA10AD" w:rsidRDefault="006C28AD" w:rsidP="006C28AD">
      <w:pPr>
        <w:pStyle w:val="BodyText2"/>
        <w:spacing w:after="0" w:line="240" w:lineRule="auto"/>
        <w:ind w:left="360"/>
        <w:jc w:val="both"/>
      </w:pPr>
    </w:p>
    <w:p w:rsidR="00BE4E58" w:rsidRPr="00BA10AD" w:rsidRDefault="00BE4E58" w:rsidP="00243F28">
      <w:pPr>
        <w:jc w:val="both"/>
        <w:rPr>
          <w:rFonts w:ascii="Times New Roman" w:hAnsi="Times New Roman"/>
          <w:sz w:val="24"/>
        </w:rPr>
      </w:pPr>
    </w:p>
    <w:p w:rsidR="00BE4E58" w:rsidRPr="00BA10AD" w:rsidRDefault="00BE4E58" w:rsidP="00BE4E58">
      <w:pPr>
        <w:pStyle w:val="BodyText2"/>
        <w:spacing w:after="0" w:line="240" w:lineRule="auto"/>
      </w:pPr>
      <w:r w:rsidRPr="00BA10AD">
        <w:rPr>
          <w:b/>
        </w:rPr>
        <w:t>Example of Calculation of Depreciation of Category 1 Property</w:t>
      </w:r>
    </w:p>
    <w:p w:rsidR="00BE4E58" w:rsidRPr="00BA10AD" w:rsidRDefault="00BE4E58" w:rsidP="00243F28">
      <w:pPr>
        <w:jc w:val="both"/>
        <w:rPr>
          <w:rFonts w:ascii="Times New Roman" w:hAnsi="Times New Roman"/>
          <w:sz w:val="24"/>
        </w:rPr>
      </w:pPr>
    </w:p>
    <w:p w:rsidR="00243F28" w:rsidRPr="00BA10AD" w:rsidRDefault="00243F28" w:rsidP="00243F28">
      <w:pPr>
        <w:jc w:val="both"/>
        <w:rPr>
          <w:rFonts w:ascii="Times New Roman" w:hAnsi="Times New Roman"/>
          <w:sz w:val="24"/>
        </w:rPr>
      </w:pPr>
      <w:r w:rsidRPr="00BA10AD">
        <w:rPr>
          <w:rFonts w:ascii="Times New Roman" w:hAnsi="Times New Roman"/>
          <w:sz w:val="24"/>
        </w:rPr>
        <w:t xml:space="preserve">Let us suppose XYZ Company purchased a building for business purpose in 2012 and the purchase price of the building was SSP. </w:t>
      </w:r>
      <w:r w:rsidR="002602F1" w:rsidRPr="00BA10AD">
        <w:rPr>
          <w:rFonts w:ascii="Times New Roman" w:hAnsi="Times New Roman"/>
          <w:sz w:val="24"/>
        </w:rPr>
        <w:t>400</w:t>
      </w:r>
      <w:r w:rsidRPr="00BA10AD">
        <w:rPr>
          <w:rFonts w:ascii="Times New Roman" w:hAnsi="Times New Roman"/>
          <w:sz w:val="24"/>
        </w:rPr>
        <w:t>,000. According to depreciation provision</w:t>
      </w:r>
      <w:r w:rsidR="00E9692E">
        <w:rPr>
          <w:rFonts w:ascii="Times New Roman" w:hAnsi="Times New Roman"/>
          <w:sz w:val="24"/>
        </w:rPr>
        <w:t>s</w:t>
      </w:r>
      <w:r w:rsidRPr="00BA10AD">
        <w:rPr>
          <w:rFonts w:ascii="Times New Roman" w:hAnsi="Times New Roman"/>
          <w:sz w:val="24"/>
        </w:rPr>
        <w:t xml:space="preserve"> under the Taxation Act 2009</w:t>
      </w:r>
      <w:r w:rsidR="00E958A0" w:rsidRPr="00BA10AD">
        <w:rPr>
          <w:rFonts w:ascii="Times New Roman" w:hAnsi="Times New Roman"/>
          <w:sz w:val="24"/>
        </w:rPr>
        <w:t>,</w:t>
      </w:r>
      <w:r w:rsidRPr="00BA10AD">
        <w:rPr>
          <w:rFonts w:ascii="Times New Roman" w:hAnsi="Times New Roman"/>
          <w:sz w:val="24"/>
        </w:rPr>
        <w:t xml:space="preserve"> a useful life of a building is 10 years. This means that the depreciation is 10% under the straight-line method. Taxpayer can cla</w:t>
      </w:r>
      <w:r w:rsidR="002602F1" w:rsidRPr="00BA10AD">
        <w:rPr>
          <w:rFonts w:ascii="Times New Roman" w:hAnsi="Times New Roman"/>
          <w:sz w:val="24"/>
        </w:rPr>
        <w:t>im depreciation expense of SSP 4</w:t>
      </w:r>
      <w:r w:rsidRPr="00BA10AD">
        <w:rPr>
          <w:rFonts w:ascii="Times New Roman" w:hAnsi="Times New Roman"/>
          <w:sz w:val="24"/>
        </w:rPr>
        <w:t xml:space="preserve">0,000 each year from year 1 to year 10. </w:t>
      </w:r>
    </w:p>
    <w:p w:rsidR="00243F28" w:rsidRPr="00BA10AD" w:rsidRDefault="00243F28" w:rsidP="00243F28">
      <w:pPr>
        <w:jc w:val="both"/>
        <w:rPr>
          <w:rFonts w:ascii="Times New Roman" w:hAnsi="Times New Roman"/>
          <w:sz w:val="24"/>
        </w:rPr>
      </w:pPr>
    </w:p>
    <w:tbl>
      <w:tblPr>
        <w:tblStyle w:val="TableGrid"/>
        <w:tblW w:w="0" w:type="auto"/>
        <w:tblInd w:w="1278" w:type="dxa"/>
        <w:tblLook w:val="04A0" w:firstRow="1" w:lastRow="0" w:firstColumn="1" w:lastColumn="0" w:noHBand="0" w:noVBand="1"/>
      </w:tblPr>
      <w:tblGrid>
        <w:gridCol w:w="1514"/>
        <w:gridCol w:w="3029"/>
        <w:gridCol w:w="3196"/>
      </w:tblGrid>
      <w:tr w:rsidR="00243F28" w:rsidRPr="00BA10AD" w:rsidTr="00511ADC">
        <w:tc>
          <w:tcPr>
            <w:tcW w:w="1530" w:type="dxa"/>
          </w:tcPr>
          <w:p w:rsidR="00243F28" w:rsidRPr="00BA10AD" w:rsidRDefault="00243F28" w:rsidP="00511ADC">
            <w:pPr>
              <w:jc w:val="center"/>
              <w:rPr>
                <w:rFonts w:ascii="Times New Roman" w:hAnsi="Times New Roman"/>
                <w:sz w:val="24"/>
              </w:rPr>
            </w:pPr>
            <w:r w:rsidRPr="00BA10AD">
              <w:rPr>
                <w:rFonts w:ascii="Times New Roman" w:hAnsi="Times New Roman"/>
                <w:sz w:val="24"/>
              </w:rPr>
              <w:t>Year</w:t>
            </w:r>
          </w:p>
        </w:tc>
        <w:tc>
          <w:tcPr>
            <w:tcW w:w="3060" w:type="dxa"/>
          </w:tcPr>
          <w:p w:rsidR="00243F28" w:rsidRPr="00BA10AD" w:rsidRDefault="00243F28" w:rsidP="00511ADC">
            <w:pPr>
              <w:jc w:val="center"/>
              <w:rPr>
                <w:rFonts w:ascii="Times New Roman" w:hAnsi="Times New Roman"/>
                <w:sz w:val="24"/>
              </w:rPr>
            </w:pPr>
            <w:r w:rsidRPr="00BA10AD">
              <w:rPr>
                <w:rFonts w:ascii="Times New Roman" w:hAnsi="Times New Roman"/>
                <w:sz w:val="24"/>
              </w:rPr>
              <w:t>Annual Depreciation in SSP</w:t>
            </w:r>
          </w:p>
        </w:tc>
        <w:tc>
          <w:tcPr>
            <w:tcW w:w="3240" w:type="dxa"/>
          </w:tcPr>
          <w:p w:rsidR="00243F28" w:rsidRPr="00BA10AD" w:rsidRDefault="00243F28" w:rsidP="00511ADC">
            <w:pPr>
              <w:jc w:val="center"/>
              <w:rPr>
                <w:rFonts w:ascii="Times New Roman" w:hAnsi="Times New Roman"/>
                <w:sz w:val="24"/>
              </w:rPr>
            </w:pPr>
            <w:r w:rsidRPr="00BA10AD">
              <w:rPr>
                <w:rFonts w:ascii="Times New Roman" w:hAnsi="Times New Roman"/>
                <w:sz w:val="24"/>
              </w:rPr>
              <w:t>Year-end Book Value in SSP</w:t>
            </w:r>
          </w:p>
        </w:tc>
      </w:tr>
      <w:tr w:rsidR="00243F28" w:rsidRPr="00BA10AD" w:rsidTr="00511ADC">
        <w:tc>
          <w:tcPr>
            <w:tcW w:w="1530" w:type="dxa"/>
          </w:tcPr>
          <w:p w:rsidR="00243F28" w:rsidRPr="00BA10AD" w:rsidRDefault="00243F28" w:rsidP="00511ADC">
            <w:pPr>
              <w:jc w:val="center"/>
              <w:rPr>
                <w:rFonts w:ascii="Times New Roman" w:hAnsi="Times New Roman"/>
                <w:sz w:val="24"/>
              </w:rPr>
            </w:pPr>
            <w:r w:rsidRPr="00BA10AD">
              <w:rPr>
                <w:rFonts w:ascii="Times New Roman" w:hAnsi="Times New Roman"/>
                <w:sz w:val="24"/>
              </w:rPr>
              <w:t>2012</w:t>
            </w:r>
          </w:p>
        </w:tc>
        <w:tc>
          <w:tcPr>
            <w:tcW w:w="3060" w:type="dxa"/>
          </w:tcPr>
          <w:p w:rsidR="00243F28" w:rsidRPr="00BA10AD" w:rsidRDefault="002602F1" w:rsidP="00511ADC">
            <w:pPr>
              <w:jc w:val="center"/>
              <w:rPr>
                <w:rFonts w:ascii="Times New Roman" w:hAnsi="Times New Roman"/>
                <w:sz w:val="24"/>
              </w:rPr>
            </w:pPr>
            <w:r w:rsidRPr="00BA10AD">
              <w:rPr>
                <w:rFonts w:ascii="Times New Roman" w:hAnsi="Times New Roman"/>
                <w:sz w:val="24"/>
              </w:rPr>
              <w:t>40,000</w:t>
            </w:r>
          </w:p>
        </w:tc>
        <w:tc>
          <w:tcPr>
            <w:tcW w:w="3240" w:type="dxa"/>
          </w:tcPr>
          <w:p w:rsidR="00243F28" w:rsidRPr="00BA10AD" w:rsidRDefault="002602F1" w:rsidP="00511ADC">
            <w:pPr>
              <w:jc w:val="center"/>
              <w:rPr>
                <w:rFonts w:ascii="Times New Roman" w:hAnsi="Times New Roman"/>
                <w:sz w:val="24"/>
              </w:rPr>
            </w:pPr>
            <w:r w:rsidRPr="00BA10AD">
              <w:rPr>
                <w:rFonts w:ascii="Times New Roman" w:hAnsi="Times New Roman"/>
                <w:sz w:val="24"/>
              </w:rPr>
              <w:t>360,000</w:t>
            </w:r>
          </w:p>
        </w:tc>
      </w:tr>
      <w:tr w:rsidR="00243F28" w:rsidRPr="00BA10AD" w:rsidTr="00511ADC">
        <w:tc>
          <w:tcPr>
            <w:tcW w:w="1530" w:type="dxa"/>
          </w:tcPr>
          <w:p w:rsidR="00243F28" w:rsidRPr="00BA10AD" w:rsidRDefault="00243F28" w:rsidP="00511ADC">
            <w:pPr>
              <w:jc w:val="center"/>
              <w:rPr>
                <w:rFonts w:ascii="Times New Roman" w:hAnsi="Times New Roman"/>
                <w:sz w:val="24"/>
              </w:rPr>
            </w:pPr>
            <w:r w:rsidRPr="00BA10AD">
              <w:rPr>
                <w:rFonts w:ascii="Times New Roman" w:hAnsi="Times New Roman"/>
                <w:sz w:val="24"/>
              </w:rPr>
              <w:t>2013</w:t>
            </w:r>
          </w:p>
        </w:tc>
        <w:tc>
          <w:tcPr>
            <w:tcW w:w="3060" w:type="dxa"/>
          </w:tcPr>
          <w:p w:rsidR="00243F28" w:rsidRPr="00BA10AD" w:rsidRDefault="00BE4E58" w:rsidP="00511ADC">
            <w:pPr>
              <w:jc w:val="center"/>
              <w:rPr>
                <w:rFonts w:ascii="Times New Roman" w:hAnsi="Times New Roman"/>
                <w:sz w:val="24"/>
              </w:rPr>
            </w:pPr>
            <w:r w:rsidRPr="00BA10AD">
              <w:rPr>
                <w:rFonts w:ascii="Times New Roman" w:hAnsi="Times New Roman"/>
                <w:sz w:val="24"/>
              </w:rPr>
              <w:t>40,000</w:t>
            </w:r>
          </w:p>
        </w:tc>
        <w:tc>
          <w:tcPr>
            <w:tcW w:w="3240" w:type="dxa"/>
          </w:tcPr>
          <w:p w:rsidR="00243F28" w:rsidRPr="00BA10AD" w:rsidRDefault="002602F1" w:rsidP="00511ADC">
            <w:pPr>
              <w:jc w:val="center"/>
              <w:rPr>
                <w:rFonts w:ascii="Times New Roman" w:hAnsi="Times New Roman"/>
                <w:sz w:val="24"/>
              </w:rPr>
            </w:pPr>
            <w:r w:rsidRPr="00BA10AD">
              <w:rPr>
                <w:rFonts w:ascii="Times New Roman" w:hAnsi="Times New Roman"/>
                <w:sz w:val="24"/>
              </w:rPr>
              <w:t>320,000</w:t>
            </w:r>
          </w:p>
        </w:tc>
      </w:tr>
      <w:tr w:rsidR="00243F28" w:rsidRPr="00BA10AD" w:rsidTr="00511ADC">
        <w:tc>
          <w:tcPr>
            <w:tcW w:w="1530" w:type="dxa"/>
          </w:tcPr>
          <w:p w:rsidR="00243F28" w:rsidRPr="00BA10AD" w:rsidRDefault="00243F28" w:rsidP="00511ADC">
            <w:pPr>
              <w:jc w:val="center"/>
              <w:rPr>
                <w:rFonts w:ascii="Times New Roman" w:hAnsi="Times New Roman"/>
                <w:sz w:val="24"/>
              </w:rPr>
            </w:pPr>
            <w:r w:rsidRPr="00BA10AD">
              <w:rPr>
                <w:rFonts w:ascii="Times New Roman" w:hAnsi="Times New Roman"/>
                <w:sz w:val="24"/>
              </w:rPr>
              <w:t>2014</w:t>
            </w:r>
          </w:p>
        </w:tc>
        <w:tc>
          <w:tcPr>
            <w:tcW w:w="3060" w:type="dxa"/>
          </w:tcPr>
          <w:p w:rsidR="00243F28" w:rsidRPr="00BA10AD" w:rsidRDefault="00BE4E58" w:rsidP="00511ADC">
            <w:pPr>
              <w:jc w:val="center"/>
              <w:rPr>
                <w:rFonts w:ascii="Times New Roman" w:hAnsi="Times New Roman"/>
                <w:sz w:val="24"/>
              </w:rPr>
            </w:pPr>
            <w:r w:rsidRPr="00BA10AD">
              <w:rPr>
                <w:rFonts w:ascii="Times New Roman" w:hAnsi="Times New Roman"/>
                <w:sz w:val="24"/>
              </w:rPr>
              <w:t>40,000</w:t>
            </w:r>
          </w:p>
        </w:tc>
        <w:tc>
          <w:tcPr>
            <w:tcW w:w="3240" w:type="dxa"/>
          </w:tcPr>
          <w:p w:rsidR="00243F28" w:rsidRPr="00BA10AD" w:rsidRDefault="002602F1" w:rsidP="00511ADC">
            <w:pPr>
              <w:jc w:val="center"/>
              <w:rPr>
                <w:rFonts w:ascii="Times New Roman" w:hAnsi="Times New Roman"/>
                <w:sz w:val="24"/>
              </w:rPr>
            </w:pPr>
            <w:r w:rsidRPr="00BA10AD">
              <w:rPr>
                <w:rFonts w:ascii="Times New Roman" w:hAnsi="Times New Roman"/>
                <w:sz w:val="24"/>
              </w:rPr>
              <w:t>280,000</w:t>
            </w:r>
          </w:p>
        </w:tc>
      </w:tr>
      <w:tr w:rsidR="00243F28" w:rsidRPr="00BA10AD" w:rsidTr="00511ADC">
        <w:tc>
          <w:tcPr>
            <w:tcW w:w="1530" w:type="dxa"/>
          </w:tcPr>
          <w:p w:rsidR="00243F28" w:rsidRPr="00BA10AD" w:rsidRDefault="00243F28" w:rsidP="00511ADC">
            <w:pPr>
              <w:jc w:val="center"/>
              <w:rPr>
                <w:rFonts w:ascii="Times New Roman" w:hAnsi="Times New Roman"/>
                <w:sz w:val="24"/>
              </w:rPr>
            </w:pPr>
            <w:r w:rsidRPr="00BA10AD">
              <w:rPr>
                <w:rFonts w:ascii="Times New Roman" w:hAnsi="Times New Roman"/>
                <w:sz w:val="24"/>
              </w:rPr>
              <w:t>2015</w:t>
            </w:r>
          </w:p>
        </w:tc>
        <w:tc>
          <w:tcPr>
            <w:tcW w:w="3060" w:type="dxa"/>
          </w:tcPr>
          <w:p w:rsidR="00243F28" w:rsidRPr="00BA10AD" w:rsidRDefault="00BE4E58" w:rsidP="00511ADC">
            <w:pPr>
              <w:jc w:val="center"/>
              <w:rPr>
                <w:rFonts w:ascii="Times New Roman" w:hAnsi="Times New Roman"/>
                <w:sz w:val="24"/>
              </w:rPr>
            </w:pPr>
            <w:r w:rsidRPr="00BA10AD">
              <w:rPr>
                <w:rFonts w:ascii="Times New Roman" w:hAnsi="Times New Roman"/>
                <w:sz w:val="24"/>
              </w:rPr>
              <w:t>40,000</w:t>
            </w:r>
          </w:p>
        </w:tc>
        <w:tc>
          <w:tcPr>
            <w:tcW w:w="3240" w:type="dxa"/>
          </w:tcPr>
          <w:p w:rsidR="00243F28" w:rsidRPr="00BA10AD" w:rsidRDefault="002602F1" w:rsidP="00511ADC">
            <w:pPr>
              <w:jc w:val="center"/>
              <w:rPr>
                <w:rFonts w:ascii="Times New Roman" w:hAnsi="Times New Roman"/>
                <w:sz w:val="24"/>
              </w:rPr>
            </w:pPr>
            <w:r w:rsidRPr="00BA10AD">
              <w:rPr>
                <w:rFonts w:ascii="Times New Roman" w:hAnsi="Times New Roman"/>
                <w:sz w:val="24"/>
              </w:rPr>
              <w:t>240,000</w:t>
            </w:r>
          </w:p>
        </w:tc>
      </w:tr>
      <w:tr w:rsidR="00243F28" w:rsidRPr="00BA10AD" w:rsidTr="00511ADC">
        <w:tc>
          <w:tcPr>
            <w:tcW w:w="1530" w:type="dxa"/>
          </w:tcPr>
          <w:p w:rsidR="00243F28" w:rsidRPr="00BA10AD" w:rsidRDefault="00243F28" w:rsidP="00511ADC">
            <w:pPr>
              <w:jc w:val="center"/>
              <w:rPr>
                <w:rFonts w:ascii="Times New Roman" w:hAnsi="Times New Roman"/>
                <w:sz w:val="24"/>
              </w:rPr>
            </w:pPr>
            <w:r w:rsidRPr="00BA10AD">
              <w:rPr>
                <w:rFonts w:ascii="Times New Roman" w:hAnsi="Times New Roman"/>
                <w:sz w:val="24"/>
              </w:rPr>
              <w:t>2016</w:t>
            </w:r>
          </w:p>
        </w:tc>
        <w:tc>
          <w:tcPr>
            <w:tcW w:w="3060" w:type="dxa"/>
          </w:tcPr>
          <w:p w:rsidR="00243F28" w:rsidRPr="00BA10AD" w:rsidRDefault="00BE4E58" w:rsidP="00511ADC">
            <w:pPr>
              <w:jc w:val="center"/>
              <w:rPr>
                <w:rFonts w:ascii="Times New Roman" w:hAnsi="Times New Roman"/>
                <w:sz w:val="24"/>
              </w:rPr>
            </w:pPr>
            <w:r w:rsidRPr="00BA10AD">
              <w:rPr>
                <w:rFonts w:ascii="Times New Roman" w:hAnsi="Times New Roman"/>
                <w:sz w:val="24"/>
              </w:rPr>
              <w:t>40,000</w:t>
            </w:r>
          </w:p>
        </w:tc>
        <w:tc>
          <w:tcPr>
            <w:tcW w:w="3240" w:type="dxa"/>
          </w:tcPr>
          <w:p w:rsidR="00243F28" w:rsidRPr="00BA10AD" w:rsidRDefault="002602F1" w:rsidP="00511ADC">
            <w:pPr>
              <w:jc w:val="center"/>
              <w:rPr>
                <w:rFonts w:ascii="Times New Roman" w:hAnsi="Times New Roman"/>
                <w:sz w:val="24"/>
              </w:rPr>
            </w:pPr>
            <w:r w:rsidRPr="00BA10AD">
              <w:rPr>
                <w:rFonts w:ascii="Times New Roman" w:hAnsi="Times New Roman"/>
                <w:sz w:val="24"/>
              </w:rPr>
              <w:t>200,000</w:t>
            </w:r>
          </w:p>
        </w:tc>
      </w:tr>
      <w:tr w:rsidR="00BE4E58" w:rsidRPr="00BA10AD" w:rsidTr="00511ADC">
        <w:tc>
          <w:tcPr>
            <w:tcW w:w="153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2017</w:t>
            </w:r>
          </w:p>
        </w:tc>
        <w:tc>
          <w:tcPr>
            <w:tcW w:w="306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40,000</w:t>
            </w:r>
          </w:p>
        </w:tc>
        <w:tc>
          <w:tcPr>
            <w:tcW w:w="324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160,000</w:t>
            </w:r>
          </w:p>
        </w:tc>
      </w:tr>
      <w:tr w:rsidR="00BE4E58" w:rsidRPr="00BA10AD" w:rsidTr="00511ADC">
        <w:tc>
          <w:tcPr>
            <w:tcW w:w="153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2018</w:t>
            </w:r>
          </w:p>
        </w:tc>
        <w:tc>
          <w:tcPr>
            <w:tcW w:w="306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40,000</w:t>
            </w:r>
          </w:p>
        </w:tc>
        <w:tc>
          <w:tcPr>
            <w:tcW w:w="324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120,000</w:t>
            </w:r>
          </w:p>
        </w:tc>
      </w:tr>
      <w:tr w:rsidR="00BE4E58" w:rsidRPr="00BA10AD" w:rsidTr="00511ADC">
        <w:tc>
          <w:tcPr>
            <w:tcW w:w="153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lastRenderedPageBreak/>
              <w:t>2019</w:t>
            </w:r>
          </w:p>
        </w:tc>
        <w:tc>
          <w:tcPr>
            <w:tcW w:w="306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40,000</w:t>
            </w:r>
          </w:p>
        </w:tc>
        <w:tc>
          <w:tcPr>
            <w:tcW w:w="324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80,000</w:t>
            </w:r>
          </w:p>
        </w:tc>
      </w:tr>
      <w:tr w:rsidR="00BE4E58" w:rsidRPr="00BA10AD" w:rsidTr="00511ADC">
        <w:tc>
          <w:tcPr>
            <w:tcW w:w="153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2020</w:t>
            </w:r>
          </w:p>
        </w:tc>
        <w:tc>
          <w:tcPr>
            <w:tcW w:w="306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40,000</w:t>
            </w:r>
          </w:p>
        </w:tc>
        <w:tc>
          <w:tcPr>
            <w:tcW w:w="324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40,000</w:t>
            </w:r>
          </w:p>
        </w:tc>
      </w:tr>
      <w:tr w:rsidR="00BE4E58" w:rsidRPr="00BA10AD" w:rsidTr="00511ADC">
        <w:tc>
          <w:tcPr>
            <w:tcW w:w="153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2021</w:t>
            </w:r>
          </w:p>
        </w:tc>
        <w:tc>
          <w:tcPr>
            <w:tcW w:w="3060" w:type="dxa"/>
          </w:tcPr>
          <w:p w:rsidR="00BE4E58" w:rsidRPr="00BA10AD" w:rsidRDefault="00BE4E58" w:rsidP="00511ADC">
            <w:pPr>
              <w:jc w:val="center"/>
              <w:rPr>
                <w:rFonts w:ascii="Times New Roman" w:hAnsi="Times New Roman"/>
                <w:sz w:val="24"/>
              </w:rPr>
            </w:pPr>
            <w:r w:rsidRPr="00BA10AD">
              <w:rPr>
                <w:rFonts w:ascii="Times New Roman" w:hAnsi="Times New Roman"/>
                <w:sz w:val="24"/>
              </w:rPr>
              <w:t>40,000</w:t>
            </w:r>
          </w:p>
        </w:tc>
        <w:tc>
          <w:tcPr>
            <w:tcW w:w="3240" w:type="dxa"/>
          </w:tcPr>
          <w:p w:rsidR="00BE4E58" w:rsidRPr="00BA10AD" w:rsidRDefault="0085597C" w:rsidP="00511ADC">
            <w:pPr>
              <w:jc w:val="center"/>
              <w:rPr>
                <w:rFonts w:ascii="Times New Roman" w:hAnsi="Times New Roman"/>
                <w:sz w:val="24"/>
              </w:rPr>
            </w:pPr>
            <w:r w:rsidRPr="00BA10AD">
              <w:rPr>
                <w:rFonts w:ascii="Times New Roman" w:hAnsi="Times New Roman"/>
                <w:sz w:val="24"/>
              </w:rPr>
              <w:t>0</w:t>
            </w:r>
          </w:p>
        </w:tc>
      </w:tr>
    </w:tbl>
    <w:p w:rsidR="00243F28" w:rsidRPr="00BA10AD" w:rsidRDefault="00243F28" w:rsidP="00243F28">
      <w:pPr>
        <w:jc w:val="both"/>
        <w:rPr>
          <w:rFonts w:ascii="Times New Roman" w:hAnsi="Times New Roman"/>
          <w:sz w:val="24"/>
        </w:rPr>
      </w:pPr>
    </w:p>
    <w:p w:rsidR="00243F28" w:rsidRPr="00BA10AD" w:rsidRDefault="00BE4E58" w:rsidP="00243F28">
      <w:pPr>
        <w:spacing w:before="100" w:beforeAutospacing="1" w:after="0" w:line="240" w:lineRule="auto"/>
        <w:rPr>
          <w:rFonts w:ascii="Times New Roman" w:hAnsi="Times New Roman"/>
          <w:sz w:val="24"/>
        </w:rPr>
      </w:pPr>
      <w:r w:rsidRPr="00BA10AD">
        <w:rPr>
          <w:rFonts w:ascii="Times New Roman" w:hAnsi="Times New Roman"/>
          <w:sz w:val="24"/>
        </w:rPr>
        <w:t>Total depreciation: SSP 40</w:t>
      </w:r>
      <w:r w:rsidR="00243F28" w:rsidRPr="00BA10AD">
        <w:rPr>
          <w:rFonts w:ascii="Times New Roman" w:hAnsi="Times New Roman"/>
          <w:sz w:val="24"/>
        </w:rPr>
        <w:t>0,000</w:t>
      </w:r>
    </w:p>
    <w:p w:rsidR="006C28AD" w:rsidRPr="00BA10AD" w:rsidRDefault="006C28AD" w:rsidP="006C28AD">
      <w:pPr>
        <w:jc w:val="both"/>
        <w:rPr>
          <w:rFonts w:ascii="Times New Roman" w:hAnsi="Times New Roman"/>
          <w:sz w:val="24"/>
        </w:rPr>
      </w:pPr>
    </w:p>
    <w:p w:rsidR="006C28AD" w:rsidRPr="00BA10AD" w:rsidRDefault="006C28AD" w:rsidP="006C28AD">
      <w:pPr>
        <w:pStyle w:val="BodyText2"/>
        <w:spacing w:after="0" w:line="240" w:lineRule="auto"/>
        <w:ind w:left="360"/>
        <w:jc w:val="both"/>
      </w:pPr>
      <w:r w:rsidRPr="00BA10AD">
        <w:t>All other types of property (other than building and other structures) are grouped into two categories and depreciation is calculated using the declining balance method of depreciation.  This method applies the depreciation rate to the ending balance of the group.  The ending balance of the group is the beginning balance of the group in the following tax year.</w:t>
      </w:r>
    </w:p>
    <w:p w:rsidR="006C28AD" w:rsidRPr="00BA10AD" w:rsidRDefault="006C28AD" w:rsidP="006C28AD">
      <w:pPr>
        <w:pStyle w:val="BodyText2"/>
        <w:spacing w:after="0" w:line="240" w:lineRule="auto"/>
        <w:ind w:left="360"/>
      </w:pPr>
    </w:p>
    <w:p w:rsidR="006C28AD" w:rsidRPr="00BA10AD" w:rsidRDefault="006C28AD" w:rsidP="006C28AD">
      <w:pPr>
        <w:pStyle w:val="BodyText2"/>
        <w:spacing w:after="0" w:line="240" w:lineRule="auto"/>
        <w:ind w:left="360"/>
      </w:pPr>
      <w:r w:rsidRPr="00BA10AD">
        <w:t>The balance of a category for purposes of calculating depreciation deduction in any taxable period is the amount determined as follows:</w:t>
      </w:r>
    </w:p>
    <w:p w:rsidR="006C28AD" w:rsidRPr="00BA10AD" w:rsidRDefault="006C28AD" w:rsidP="006C28AD">
      <w:pPr>
        <w:pStyle w:val="BodyText2"/>
        <w:spacing w:after="0" w:line="240" w:lineRule="auto"/>
        <w:ind w:left="360"/>
      </w:pPr>
    </w:p>
    <w:p w:rsidR="006C28AD" w:rsidRPr="00BA10AD" w:rsidRDefault="006C28AD" w:rsidP="006C28AD">
      <w:pPr>
        <w:pStyle w:val="BodyText2"/>
        <w:numPr>
          <w:ilvl w:val="0"/>
          <w:numId w:val="11"/>
        </w:numPr>
        <w:spacing w:after="0" w:line="240" w:lineRule="auto"/>
      </w:pPr>
      <w:r w:rsidRPr="00BA10AD">
        <w:t>the balance of the category at the end of the preceding year;</w:t>
      </w:r>
      <w:r w:rsidRPr="00BA10AD">
        <w:rPr>
          <w:u w:val="single"/>
        </w:rPr>
        <w:t xml:space="preserve"> plus</w:t>
      </w:r>
    </w:p>
    <w:p w:rsidR="006C28AD" w:rsidRPr="00BA10AD" w:rsidRDefault="006C28AD" w:rsidP="006C28AD">
      <w:pPr>
        <w:pStyle w:val="BodyText2"/>
        <w:numPr>
          <w:ilvl w:val="0"/>
          <w:numId w:val="11"/>
        </w:numPr>
        <w:spacing w:after="0" w:line="240" w:lineRule="auto"/>
      </w:pPr>
      <w:r w:rsidRPr="00BA10AD">
        <w:t xml:space="preserve">purchases of property in that category; </w:t>
      </w:r>
      <w:r w:rsidRPr="00BA10AD">
        <w:rPr>
          <w:u w:val="single"/>
        </w:rPr>
        <w:t>minus</w:t>
      </w:r>
    </w:p>
    <w:p w:rsidR="006C28AD" w:rsidRPr="00BA10AD" w:rsidRDefault="006C28AD" w:rsidP="006C28AD">
      <w:pPr>
        <w:pStyle w:val="BodyText2"/>
        <w:numPr>
          <w:ilvl w:val="0"/>
          <w:numId w:val="11"/>
        </w:numPr>
        <w:spacing w:after="0" w:line="240" w:lineRule="auto"/>
      </w:pPr>
      <w:r w:rsidRPr="00BA10AD">
        <w:t>the amount received from the sale of property in that category.</w:t>
      </w:r>
    </w:p>
    <w:p w:rsidR="00A963DB" w:rsidRPr="00BA10AD" w:rsidRDefault="00A963DB" w:rsidP="006C28AD">
      <w:pPr>
        <w:pStyle w:val="BodyText2"/>
        <w:spacing w:after="0" w:line="240" w:lineRule="auto"/>
      </w:pPr>
    </w:p>
    <w:p w:rsidR="00BE4E58" w:rsidRPr="00BA10AD" w:rsidRDefault="00BE4E58" w:rsidP="00BE4E58">
      <w:pPr>
        <w:pStyle w:val="BodyText2"/>
        <w:spacing w:after="0" w:line="240" w:lineRule="auto"/>
      </w:pPr>
      <w:r w:rsidRPr="00BA10AD">
        <w:rPr>
          <w:b/>
        </w:rPr>
        <w:t>Example of Calculation of Depreciation of Category 2 Property</w:t>
      </w:r>
    </w:p>
    <w:p w:rsidR="00A963DB" w:rsidRPr="00BA10AD" w:rsidRDefault="00A963DB" w:rsidP="006C28AD">
      <w:pPr>
        <w:pStyle w:val="BodyText2"/>
        <w:spacing w:after="0" w:line="240" w:lineRule="auto"/>
      </w:pPr>
    </w:p>
    <w:p w:rsidR="00BE4E58" w:rsidRPr="00BA10AD" w:rsidRDefault="00BE4E58" w:rsidP="00BE4E58">
      <w:pPr>
        <w:jc w:val="both"/>
        <w:rPr>
          <w:rFonts w:ascii="Times New Roman" w:hAnsi="Times New Roman"/>
          <w:sz w:val="24"/>
        </w:rPr>
      </w:pPr>
      <w:r w:rsidRPr="00BA10AD">
        <w:rPr>
          <w:rFonts w:ascii="Times New Roman" w:hAnsi="Times New Roman"/>
          <w:sz w:val="24"/>
        </w:rPr>
        <w:t xml:space="preserve">Let us suppose </w:t>
      </w:r>
      <w:r w:rsidR="00992502" w:rsidRPr="00BA10AD">
        <w:rPr>
          <w:rFonts w:ascii="Times New Roman" w:hAnsi="Times New Roman"/>
          <w:sz w:val="24"/>
        </w:rPr>
        <w:t>a company</w:t>
      </w:r>
      <w:r w:rsidRPr="00BA10AD">
        <w:rPr>
          <w:rFonts w:ascii="Times New Roman" w:hAnsi="Times New Roman"/>
          <w:sz w:val="24"/>
        </w:rPr>
        <w:t xml:space="preserve"> purchased two cars at SSP 200,000 and 10 </w:t>
      </w:r>
      <w:r w:rsidR="00992502" w:rsidRPr="00BA10AD">
        <w:rPr>
          <w:rFonts w:ascii="Times New Roman" w:hAnsi="Times New Roman"/>
          <w:sz w:val="24"/>
        </w:rPr>
        <w:t xml:space="preserve">office </w:t>
      </w:r>
      <w:r w:rsidR="00844A3A">
        <w:rPr>
          <w:rFonts w:ascii="Times New Roman" w:hAnsi="Times New Roman"/>
          <w:sz w:val="24"/>
        </w:rPr>
        <w:t>machines</w:t>
      </w:r>
      <w:r w:rsidR="00992502" w:rsidRPr="00BA10AD">
        <w:rPr>
          <w:rFonts w:ascii="Times New Roman" w:hAnsi="Times New Roman"/>
          <w:sz w:val="24"/>
        </w:rPr>
        <w:t xml:space="preserve"> at SSP 40,000</w:t>
      </w:r>
      <w:r w:rsidRPr="00BA10AD">
        <w:rPr>
          <w:rFonts w:ascii="Times New Roman" w:hAnsi="Times New Roman"/>
          <w:sz w:val="24"/>
        </w:rPr>
        <w:t xml:space="preserve"> </w:t>
      </w:r>
      <w:r w:rsidR="00992502" w:rsidRPr="00BA10AD">
        <w:rPr>
          <w:rFonts w:ascii="Times New Roman" w:hAnsi="Times New Roman"/>
          <w:sz w:val="24"/>
        </w:rPr>
        <w:t>in 201</w:t>
      </w:r>
      <w:r w:rsidR="00BC2A2D">
        <w:rPr>
          <w:rFonts w:ascii="Times New Roman" w:hAnsi="Times New Roman"/>
          <w:sz w:val="24"/>
        </w:rPr>
        <w:t>5</w:t>
      </w:r>
      <w:r w:rsidR="00992502" w:rsidRPr="00BA10AD">
        <w:rPr>
          <w:rFonts w:ascii="Times New Roman" w:hAnsi="Times New Roman"/>
          <w:sz w:val="24"/>
        </w:rPr>
        <w:t xml:space="preserve"> </w:t>
      </w:r>
      <w:r w:rsidRPr="00BA10AD">
        <w:rPr>
          <w:rFonts w:ascii="Times New Roman" w:hAnsi="Times New Roman"/>
          <w:sz w:val="24"/>
        </w:rPr>
        <w:t>and in 201</w:t>
      </w:r>
      <w:r w:rsidR="00BC2A2D">
        <w:rPr>
          <w:rFonts w:ascii="Times New Roman" w:hAnsi="Times New Roman"/>
          <w:sz w:val="24"/>
        </w:rPr>
        <w:t>6</w:t>
      </w:r>
      <w:r w:rsidRPr="00BA10AD">
        <w:rPr>
          <w:rFonts w:ascii="Times New Roman" w:hAnsi="Times New Roman"/>
          <w:sz w:val="24"/>
        </w:rPr>
        <w:t xml:space="preserve">, it bought 5 computers at SSP. 15,000. </w:t>
      </w:r>
      <w:r w:rsidR="00992502" w:rsidRPr="00BA10AD">
        <w:rPr>
          <w:rFonts w:ascii="Times New Roman" w:hAnsi="Times New Roman"/>
          <w:sz w:val="24"/>
        </w:rPr>
        <w:t>Under the Taxation Act 2009, d</w:t>
      </w:r>
      <w:r w:rsidRPr="00BA10AD">
        <w:rPr>
          <w:rFonts w:ascii="Times New Roman" w:hAnsi="Times New Roman"/>
          <w:sz w:val="24"/>
        </w:rPr>
        <w:t xml:space="preserve">epreciation for these assets </w:t>
      </w:r>
      <w:r w:rsidR="00992502" w:rsidRPr="00BA10AD">
        <w:rPr>
          <w:rFonts w:ascii="Times New Roman" w:hAnsi="Times New Roman"/>
          <w:sz w:val="24"/>
        </w:rPr>
        <w:t>can be calculated as follow:</w:t>
      </w:r>
      <w:r w:rsidRPr="00BA10AD">
        <w:rPr>
          <w:rFonts w:ascii="Times New Roman" w:hAnsi="Times New Roman"/>
          <w:sz w:val="24"/>
        </w:rPr>
        <w:t xml:space="preserve"> </w:t>
      </w:r>
    </w:p>
    <w:p w:rsidR="009C43A2" w:rsidRDefault="009C43A2" w:rsidP="009C43A2">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sidR="00AA4D00">
        <w:rPr>
          <w:rFonts w:ascii="Times New Roman" w:hAnsi="Times New Roman"/>
          <w:sz w:val="24"/>
        </w:rPr>
        <w:t>Begin</w:t>
      </w:r>
      <w:r>
        <w:rPr>
          <w:rFonts w:ascii="Times New Roman" w:hAnsi="Times New Roman"/>
          <w:sz w:val="24"/>
        </w:rPr>
        <w:tab/>
      </w:r>
      <w:r>
        <w:rPr>
          <w:rFonts w:ascii="Times New Roman" w:hAnsi="Times New Roman"/>
          <w:sz w:val="24"/>
        </w:rPr>
        <w:tab/>
        <w:t>Purchases</w:t>
      </w:r>
      <w:r>
        <w:rPr>
          <w:rFonts w:ascii="Times New Roman" w:hAnsi="Times New Roman"/>
          <w:sz w:val="24"/>
        </w:rPr>
        <w:tab/>
      </w:r>
      <w:r>
        <w:rPr>
          <w:rFonts w:ascii="Times New Roman" w:hAnsi="Times New Roman"/>
          <w:sz w:val="24"/>
        </w:rPr>
        <w:tab/>
        <w:t>Book</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New </w:t>
      </w:r>
    </w:p>
    <w:p w:rsidR="00AA4D00" w:rsidRDefault="009C43A2" w:rsidP="009C43A2">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Value</w:t>
      </w:r>
      <w:r>
        <w:rPr>
          <w:rFonts w:ascii="Times New Roman" w:hAnsi="Times New Roman"/>
          <w:sz w:val="24"/>
        </w:rPr>
        <w:tab/>
      </w:r>
      <w:r>
        <w:rPr>
          <w:rFonts w:ascii="Times New Roman" w:hAnsi="Times New Roman"/>
          <w:sz w:val="24"/>
        </w:rPr>
        <w:tab/>
        <w:t>Depreciation</w:t>
      </w:r>
      <w:r w:rsidR="00AA4D00">
        <w:rPr>
          <w:rFonts w:ascii="Times New Roman" w:hAnsi="Times New Roman"/>
          <w:sz w:val="24"/>
        </w:rPr>
        <w:t xml:space="preserve">            </w:t>
      </w:r>
      <w:r>
        <w:rPr>
          <w:rFonts w:ascii="Times New Roman" w:hAnsi="Times New Roman"/>
          <w:sz w:val="24"/>
        </w:rPr>
        <w:t xml:space="preserve">book </w:t>
      </w:r>
    </w:p>
    <w:p w:rsidR="00BE4E58" w:rsidRPr="00BA10AD" w:rsidRDefault="00AA4D00" w:rsidP="00AA4D00">
      <w:pPr>
        <w:spacing w:after="0" w:line="240" w:lineRule="auto"/>
        <w:ind w:left="7920"/>
        <w:jc w:val="both"/>
        <w:rPr>
          <w:rFonts w:ascii="Times New Roman" w:hAnsi="Times New Roman"/>
          <w:sz w:val="24"/>
        </w:rPr>
      </w:pPr>
      <w:r>
        <w:rPr>
          <w:rFonts w:ascii="Times New Roman" w:hAnsi="Times New Roman"/>
          <w:sz w:val="24"/>
        </w:rPr>
        <w:t xml:space="preserve">         </w:t>
      </w:r>
      <w:r w:rsidR="009C43A2">
        <w:rPr>
          <w:rFonts w:ascii="Times New Roman" w:hAnsi="Times New Roman"/>
          <w:sz w:val="24"/>
        </w:rPr>
        <w:t>valu</w:t>
      </w:r>
      <w:r>
        <w:rPr>
          <w:rFonts w:ascii="Times New Roman" w:hAnsi="Times New Roman"/>
          <w:sz w:val="24"/>
        </w:rPr>
        <w:t>e</w:t>
      </w:r>
    </w:p>
    <w:bookmarkStart w:id="0" w:name="_MON_1520948614"/>
    <w:bookmarkEnd w:id="0"/>
    <w:p w:rsidR="003B611A" w:rsidRPr="00BA10AD" w:rsidRDefault="00BC2A2D" w:rsidP="00BE4E58">
      <w:pPr>
        <w:jc w:val="both"/>
        <w:rPr>
          <w:rFonts w:ascii="Times New Roman" w:hAnsi="Times New Roman"/>
          <w:sz w:val="24"/>
        </w:rPr>
      </w:pPr>
      <w:r w:rsidRPr="00BA10AD">
        <w:rPr>
          <w:rFonts w:ascii="Times New Roman" w:hAnsi="Times New Roman"/>
          <w:sz w:val="24"/>
        </w:rPr>
        <w:object w:dxaOrig="9801" w:dyaOrig="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15pt;height:230.55pt" o:ole="">
            <v:imagedata r:id="rId8" o:title=""/>
          </v:shape>
          <o:OLEObject Type="Embed" ProgID="Excel.Sheet.12" ShapeID="_x0000_i1025" DrawAspect="Content" ObjectID="_1521007481" r:id="rId9"/>
        </w:object>
      </w:r>
    </w:p>
    <w:p w:rsidR="003B611A" w:rsidRPr="00BA10AD" w:rsidRDefault="003B611A" w:rsidP="00BE4E58">
      <w:pPr>
        <w:jc w:val="both"/>
        <w:rPr>
          <w:rFonts w:ascii="Times New Roman" w:hAnsi="Times New Roman"/>
          <w:sz w:val="24"/>
        </w:rPr>
      </w:pPr>
    </w:p>
    <w:p w:rsidR="006C28AD" w:rsidRPr="00BA10AD" w:rsidRDefault="006C28AD" w:rsidP="006C28AD">
      <w:pPr>
        <w:pStyle w:val="BodyText2"/>
        <w:spacing w:after="0" w:line="240" w:lineRule="auto"/>
      </w:pPr>
      <w:r w:rsidRPr="00BA10AD">
        <w:rPr>
          <w:b/>
        </w:rPr>
        <w:lastRenderedPageBreak/>
        <w:t>Example of Calculation of Depreciation of Category 3 Property</w:t>
      </w:r>
    </w:p>
    <w:p w:rsidR="006C28AD" w:rsidRPr="00BA10AD" w:rsidRDefault="006C28AD" w:rsidP="006C28AD">
      <w:pPr>
        <w:pStyle w:val="BodyText2"/>
        <w:spacing w:after="0" w:line="240" w:lineRule="auto"/>
        <w:ind w:left="540"/>
        <w:rPr>
          <w:b/>
        </w:rPr>
      </w:pPr>
    </w:p>
    <w:p w:rsidR="006C28AD" w:rsidRPr="00BA10AD" w:rsidRDefault="006C28AD" w:rsidP="006C28AD">
      <w:pPr>
        <w:pStyle w:val="BodyText2"/>
        <w:spacing w:after="0" w:line="240" w:lineRule="auto"/>
        <w:ind w:left="540"/>
        <w:jc w:val="both"/>
      </w:pPr>
      <w:r w:rsidRPr="00BA10AD">
        <w:t>Category 3 properties are depreciated at a rate of 25% under the declining balance method</w:t>
      </w:r>
      <w:r w:rsidR="00D71B85" w:rsidRPr="00BA10AD">
        <w:t xml:space="preserve">. In the above example, XYZ </w:t>
      </w:r>
      <w:r w:rsidR="008F182A" w:rsidRPr="00BA10AD">
        <w:t>Company</w:t>
      </w:r>
      <w:r w:rsidR="00D71B85" w:rsidRPr="00BA10AD">
        <w:t xml:space="preserve"> has imported </w:t>
      </w:r>
      <w:r w:rsidR="008F182A" w:rsidRPr="00BA10AD">
        <w:t>machinery</w:t>
      </w:r>
      <w:r w:rsidR="00D71B85" w:rsidRPr="00BA10AD">
        <w:t xml:space="preserve"> in 2012 at SPS 500,000. Under the Taxation Act 2009, deprecation of machinery can be calculated </w:t>
      </w:r>
      <w:r w:rsidR="008F182A" w:rsidRPr="00BA10AD">
        <w:t>as follows</w:t>
      </w:r>
      <w:r w:rsidRPr="00BA10AD">
        <w:t>:</w:t>
      </w:r>
    </w:p>
    <w:p w:rsidR="006C28AD" w:rsidRPr="00BA10AD" w:rsidRDefault="006C28AD" w:rsidP="006C28AD">
      <w:pPr>
        <w:pStyle w:val="BodyText2"/>
        <w:spacing w:after="0" w:line="240" w:lineRule="auto"/>
        <w:ind w:left="540"/>
      </w:pPr>
    </w:p>
    <w:p w:rsidR="00004C35" w:rsidRPr="00BA10AD" w:rsidRDefault="003A3BF3" w:rsidP="00E07FA1">
      <w:pPr>
        <w:jc w:val="both"/>
        <w:rPr>
          <w:rFonts w:ascii="Times New Roman" w:hAnsi="Times New Roman"/>
          <w:sz w:val="24"/>
        </w:rPr>
      </w:pPr>
      <w:r w:rsidRPr="00BA10AD">
        <w:rPr>
          <w:rFonts w:ascii="Times New Roman" w:hAnsi="Times New Roman"/>
          <w:sz w:val="24"/>
        </w:rPr>
        <w:object w:dxaOrig="8739" w:dyaOrig="7593">
          <v:shape id="_x0000_i1026" type="#_x0000_t75" style="width:437.3pt;height:379.5pt" o:ole="">
            <v:imagedata r:id="rId10" o:title=""/>
          </v:shape>
          <o:OLEObject Type="Embed" ProgID="Excel.Sheet.8" ShapeID="_x0000_i1026" DrawAspect="Content" ObjectID="_1521007482" r:id="rId11"/>
        </w:object>
      </w:r>
    </w:p>
    <w:p w:rsidR="0022649C" w:rsidRPr="00BA10AD" w:rsidRDefault="00E07FA1" w:rsidP="00E07FA1">
      <w:pPr>
        <w:jc w:val="both"/>
        <w:rPr>
          <w:rFonts w:ascii="Times New Roman" w:hAnsi="Times New Roman"/>
          <w:b/>
          <w:sz w:val="24"/>
        </w:rPr>
      </w:pPr>
      <w:r w:rsidRPr="00BA10AD">
        <w:rPr>
          <w:rFonts w:ascii="Times New Roman" w:hAnsi="Times New Roman"/>
          <w:b/>
          <w:sz w:val="24"/>
        </w:rPr>
        <w:t xml:space="preserve">Example of </w:t>
      </w:r>
      <w:r w:rsidR="00406734" w:rsidRPr="00BA10AD">
        <w:rPr>
          <w:rFonts w:ascii="Times New Roman" w:hAnsi="Times New Roman"/>
          <w:b/>
          <w:sz w:val="24"/>
        </w:rPr>
        <w:t>a sale of asset that is part of a pool (applies to either Category 2 or Category 3 assets.  Assume the same facts as the above example related to Category 3 assets, except that in 2027, there was a sale of a Category 3 asset in the amount of 5,000.</w:t>
      </w:r>
    </w:p>
    <w:p w:rsidR="0022649C" w:rsidRPr="00BA10AD" w:rsidRDefault="0022649C">
      <w:pPr>
        <w:spacing w:after="0" w:line="240" w:lineRule="auto"/>
        <w:rPr>
          <w:rFonts w:ascii="Times New Roman" w:hAnsi="Times New Roman"/>
          <w:b/>
          <w:sz w:val="24"/>
        </w:rPr>
      </w:pPr>
      <w:r w:rsidRPr="00BA10AD">
        <w:rPr>
          <w:rFonts w:ascii="Times New Roman" w:hAnsi="Times New Roman"/>
          <w:b/>
          <w:sz w:val="24"/>
        </w:rPr>
        <w:br w:type="page"/>
      </w:r>
    </w:p>
    <w:p w:rsidR="00E07FA1" w:rsidRPr="00BA10AD" w:rsidRDefault="00A41D55" w:rsidP="00E07FA1">
      <w:pPr>
        <w:jc w:val="both"/>
        <w:rPr>
          <w:rFonts w:ascii="Times New Roman" w:hAnsi="Times New Roman"/>
          <w:b/>
          <w:sz w:val="24"/>
        </w:rPr>
      </w:pPr>
      <w:r w:rsidRPr="00BA10AD">
        <w:rPr>
          <w:rFonts w:ascii="Times New Roman" w:hAnsi="Times New Roman"/>
          <w:b/>
          <w:sz w:val="24"/>
        </w:rPr>
        <w:object w:dxaOrig="10143" w:dyaOrig="6716">
          <v:shape id="_x0000_i1027" type="#_x0000_t75" style="width:507.3pt;height:336.2pt" o:ole="">
            <v:imagedata r:id="rId12" o:title=""/>
          </v:shape>
          <o:OLEObject Type="Embed" ProgID="Excel.Sheet.12" ShapeID="_x0000_i1027" DrawAspect="Content" ObjectID="_1521007483" r:id="rId13"/>
        </w:object>
      </w:r>
    </w:p>
    <w:p w:rsidR="006C28AD" w:rsidRPr="00BA10AD" w:rsidRDefault="006C28AD" w:rsidP="006C28AD">
      <w:pPr>
        <w:jc w:val="both"/>
        <w:rPr>
          <w:rFonts w:ascii="Times New Roman" w:hAnsi="Times New Roman"/>
          <w:b/>
          <w:sz w:val="24"/>
        </w:rPr>
      </w:pPr>
      <w:r w:rsidRPr="00BA10AD">
        <w:rPr>
          <w:rFonts w:ascii="Times New Roman" w:hAnsi="Times New Roman"/>
          <w:b/>
          <w:sz w:val="24"/>
        </w:rPr>
        <w:t xml:space="preserve">Points to remember: </w:t>
      </w:r>
    </w:p>
    <w:p w:rsidR="006C28AD" w:rsidRPr="00BA10AD" w:rsidRDefault="006C28AD" w:rsidP="006C28AD">
      <w:pPr>
        <w:jc w:val="both"/>
        <w:rPr>
          <w:rFonts w:ascii="Times New Roman" w:hAnsi="Times New Roman"/>
          <w:sz w:val="24"/>
          <w:lang w:eastAsia="zh-CN"/>
        </w:rPr>
      </w:pPr>
    </w:p>
    <w:p w:rsidR="006C28AD" w:rsidRPr="00BA10AD" w:rsidRDefault="006C28AD" w:rsidP="006C28AD">
      <w:pPr>
        <w:pStyle w:val="ListParagraph"/>
        <w:numPr>
          <w:ilvl w:val="0"/>
          <w:numId w:val="9"/>
        </w:numPr>
        <w:jc w:val="both"/>
        <w:rPr>
          <w:lang w:eastAsia="zh-CN"/>
        </w:rPr>
      </w:pPr>
      <w:r w:rsidRPr="00BA10AD">
        <w:rPr>
          <w:lang w:eastAsia="zh-CN"/>
        </w:rPr>
        <w:t>For the purpose of deprecation, a</w:t>
      </w:r>
      <w:r w:rsidRPr="00BA10AD">
        <w:t>n asset should initially be taken into account when the asset is first placed into service.</w:t>
      </w:r>
    </w:p>
    <w:p w:rsidR="006C28AD" w:rsidRPr="00BA10AD" w:rsidRDefault="006C28AD" w:rsidP="006C28AD">
      <w:pPr>
        <w:pStyle w:val="ListParagraph"/>
        <w:numPr>
          <w:ilvl w:val="0"/>
          <w:numId w:val="9"/>
        </w:numPr>
        <w:jc w:val="both"/>
        <w:rPr>
          <w:lang w:eastAsia="zh-CN"/>
        </w:rPr>
      </w:pPr>
      <w:r w:rsidRPr="00BA10AD">
        <w:t xml:space="preserve">The initial addition to the capital account for any asset acquired during the tax period will be its cost plus insurance and freight. </w:t>
      </w:r>
    </w:p>
    <w:p w:rsidR="006C28AD" w:rsidRPr="00BA10AD" w:rsidRDefault="006C28AD" w:rsidP="006C28AD">
      <w:pPr>
        <w:pStyle w:val="ListParagraph"/>
        <w:numPr>
          <w:ilvl w:val="0"/>
          <w:numId w:val="9"/>
        </w:numPr>
        <w:jc w:val="both"/>
        <w:rPr>
          <w:lang w:eastAsia="zh-CN"/>
        </w:rPr>
      </w:pPr>
      <w:r w:rsidRPr="00BA10AD">
        <w:t>The initial addition to capital account for any buildings and other structures will include taxes, duties, and interest attributable to such property for the periods before the property is placed into service.</w:t>
      </w:r>
    </w:p>
    <w:p w:rsidR="006C28AD" w:rsidRPr="00BA10AD" w:rsidRDefault="006C28AD" w:rsidP="006C28AD">
      <w:pPr>
        <w:pStyle w:val="ListParagraph"/>
        <w:numPr>
          <w:ilvl w:val="0"/>
          <w:numId w:val="9"/>
        </w:numPr>
        <w:jc w:val="both"/>
        <w:rPr>
          <w:lang w:eastAsia="zh-CN"/>
        </w:rPr>
      </w:pPr>
      <w:r w:rsidRPr="00BA10AD">
        <w:t>The initial addition to the capital account for assets held prior to 1</w:t>
      </w:r>
      <w:r w:rsidRPr="00BA10AD">
        <w:rPr>
          <w:vertAlign w:val="superscript"/>
        </w:rPr>
        <w:t>st</w:t>
      </w:r>
      <w:r w:rsidRPr="00BA10AD">
        <w:t xml:space="preserve"> January 2008 will be the book value of the assets on 1</w:t>
      </w:r>
      <w:r w:rsidRPr="00BA10AD">
        <w:rPr>
          <w:vertAlign w:val="superscript"/>
        </w:rPr>
        <w:t>st</w:t>
      </w:r>
      <w:r w:rsidRPr="00BA10AD">
        <w:t xml:space="preserve"> January 2008.</w:t>
      </w:r>
    </w:p>
    <w:p w:rsidR="006C28AD" w:rsidRPr="00BA10AD" w:rsidRDefault="006C28AD" w:rsidP="006C28AD">
      <w:pPr>
        <w:pStyle w:val="ListParagraph"/>
        <w:numPr>
          <w:ilvl w:val="0"/>
          <w:numId w:val="9"/>
        </w:numPr>
        <w:jc w:val="both"/>
      </w:pPr>
      <w:r w:rsidRPr="00BA10AD">
        <w:t>Expenditure on an asset belonging to Category 2 and Category 3 that is less than SSP 1000 will be allowed as a current expense.</w:t>
      </w:r>
    </w:p>
    <w:p w:rsidR="006C28AD" w:rsidRPr="00BA10AD" w:rsidRDefault="006C28AD" w:rsidP="006C28AD">
      <w:pPr>
        <w:pStyle w:val="ListParagraph"/>
        <w:numPr>
          <w:ilvl w:val="0"/>
          <w:numId w:val="9"/>
        </w:numPr>
        <w:jc w:val="both"/>
      </w:pPr>
      <w:r w:rsidRPr="00BA10AD">
        <w:t>Amounts expended to repair, maintain, or improve capital assets in all categories, are allowed as a deduction up to a maximum of 5%</w:t>
      </w:r>
      <w:r w:rsidR="00BD7131" w:rsidRPr="00BA10AD">
        <w:t xml:space="preserve"> </w:t>
      </w:r>
      <w:r w:rsidR="00BD7131" w:rsidRPr="00BA10AD">
        <w:rPr>
          <w:sz w:val="23"/>
          <w:szCs w:val="23"/>
        </w:rPr>
        <w:t xml:space="preserve">of the current cost basis of Category I property or for Categories 2 and 3 property the balance of the category at the end of the year, </w:t>
      </w:r>
      <w:r w:rsidR="00BD7131" w:rsidRPr="00BA10AD">
        <w:t>as described in Section 1.74 (14) of the Taxation Act (2009) regulations</w:t>
      </w:r>
      <w:r w:rsidRPr="00BA10AD">
        <w:t>.</w:t>
      </w:r>
      <w:r w:rsidR="00BD7131" w:rsidRPr="00BA10AD">
        <w:t xml:space="preserve">  Any amount in excess of this limitation is added to the value of the property or category.</w:t>
      </w:r>
    </w:p>
    <w:p w:rsidR="006C28AD" w:rsidRPr="00BA10AD" w:rsidRDefault="006C28AD" w:rsidP="006C28AD">
      <w:pPr>
        <w:jc w:val="both"/>
        <w:rPr>
          <w:rFonts w:ascii="Times New Roman" w:hAnsi="Times New Roman"/>
          <w:sz w:val="24"/>
          <w:lang w:eastAsia="zh-CN"/>
        </w:rPr>
      </w:pPr>
    </w:p>
    <w:p w:rsidR="009814DC" w:rsidRDefault="009814DC" w:rsidP="006C28AD">
      <w:pPr>
        <w:autoSpaceDE w:val="0"/>
        <w:autoSpaceDN w:val="0"/>
        <w:adjustRightInd w:val="0"/>
        <w:jc w:val="both"/>
        <w:rPr>
          <w:rFonts w:ascii="Times New Roman" w:hAnsi="Times New Roman"/>
          <w:b/>
          <w:sz w:val="24"/>
        </w:rPr>
      </w:pPr>
    </w:p>
    <w:p w:rsidR="009814DC" w:rsidRDefault="009814DC" w:rsidP="006C28AD">
      <w:pPr>
        <w:autoSpaceDE w:val="0"/>
        <w:autoSpaceDN w:val="0"/>
        <w:adjustRightInd w:val="0"/>
        <w:jc w:val="both"/>
        <w:rPr>
          <w:rFonts w:ascii="Times New Roman" w:hAnsi="Times New Roman"/>
          <w:b/>
          <w:sz w:val="24"/>
        </w:rPr>
      </w:pPr>
    </w:p>
    <w:p w:rsidR="006C28AD" w:rsidRPr="00BA10AD" w:rsidRDefault="006C28AD" w:rsidP="006C28AD">
      <w:pPr>
        <w:autoSpaceDE w:val="0"/>
        <w:autoSpaceDN w:val="0"/>
        <w:adjustRightInd w:val="0"/>
        <w:jc w:val="both"/>
        <w:rPr>
          <w:rFonts w:ascii="Times New Roman" w:hAnsi="Times New Roman"/>
          <w:b/>
          <w:sz w:val="24"/>
        </w:rPr>
      </w:pPr>
      <w:r w:rsidRPr="00BA10AD">
        <w:rPr>
          <w:rFonts w:ascii="Times New Roman" w:hAnsi="Times New Roman"/>
          <w:b/>
          <w:sz w:val="24"/>
        </w:rPr>
        <w:t>Amortization</w:t>
      </w:r>
    </w:p>
    <w:p w:rsidR="006C28AD" w:rsidRPr="00BA10AD" w:rsidRDefault="006C28AD" w:rsidP="006C28AD">
      <w:pPr>
        <w:autoSpaceDE w:val="0"/>
        <w:autoSpaceDN w:val="0"/>
        <w:adjustRightInd w:val="0"/>
        <w:jc w:val="both"/>
        <w:rPr>
          <w:rFonts w:ascii="Times New Roman" w:hAnsi="Times New Roman"/>
          <w:sz w:val="24"/>
        </w:rPr>
      </w:pPr>
    </w:p>
    <w:p w:rsidR="006C28AD" w:rsidRPr="00BA10AD" w:rsidRDefault="006C28AD" w:rsidP="006C28AD">
      <w:pPr>
        <w:autoSpaceDE w:val="0"/>
        <w:autoSpaceDN w:val="0"/>
        <w:adjustRightInd w:val="0"/>
        <w:jc w:val="both"/>
        <w:rPr>
          <w:rFonts w:ascii="Times New Roman" w:hAnsi="Times New Roman"/>
          <w:sz w:val="24"/>
        </w:rPr>
      </w:pPr>
      <w:r w:rsidRPr="00BA10AD">
        <w:rPr>
          <w:rFonts w:ascii="Times New Roman" w:hAnsi="Times New Roman"/>
          <w:sz w:val="24"/>
        </w:rPr>
        <w:t>Expenditures on intangible property that has a limited useful life, including patents, copyrights, trademarks, secret formula or process or information concerning industrial, commercial or scientific experience, licenses for drawings and models, contracts and franchises, are deductible in the form of amortization charges by using a simple 10 year straight line method.  Taxpayers may use a shorter period if they can demonstrate that the asset’s life is less than ten years. The base for calculating amortization of intangible property is the cost of developing or acquiring such property. Intangible property is amortized only if it is held for use in a trade or business or for the production of income.</w:t>
      </w:r>
    </w:p>
    <w:p w:rsidR="00A963DB" w:rsidRPr="009814DC" w:rsidRDefault="009814DC">
      <w:pPr>
        <w:spacing w:after="0" w:line="240" w:lineRule="auto"/>
        <w:rPr>
          <w:rFonts w:ascii="Times New Roman" w:hAnsi="Times New Roman"/>
          <w:bCs/>
          <w:sz w:val="24"/>
        </w:rPr>
      </w:pPr>
      <w:r>
        <w:rPr>
          <w:rFonts w:ascii="Times New Roman" w:hAnsi="Times New Roman"/>
          <w:bCs/>
          <w:sz w:val="24"/>
        </w:rPr>
        <w:t>Amortization is also allowed for exploration and development costs related to the exploitation of natural resources.</w:t>
      </w:r>
    </w:p>
    <w:p w:rsidR="00321481" w:rsidRPr="00BA10AD" w:rsidRDefault="00321481">
      <w:pPr>
        <w:spacing w:after="0" w:line="240" w:lineRule="auto"/>
        <w:rPr>
          <w:rFonts w:ascii="Times New Roman" w:hAnsi="Times New Roman"/>
          <w:b/>
          <w:sz w:val="24"/>
        </w:rPr>
      </w:pPr>
      <w:r w:rsidRPr="00BA10AD">
        <w:rPr>
          <w:rFonts w:ascii="Times New Roman" w:hAnsi="Times New Roman"/>
          <w:b/>
          <w:sz w:val="24"/>
        </w:rPr>
        <w:br w:type="page"/>
      </w:r>
    </w:p>
    <w:p w:rsidR="00321481" w:rsidRPr="00BA10AD" w:rsidRDefault="00321481" w:rsidP="006C28AD">
      <w:pPr>
        <w:jc w:val="center"/>
        <w:rPr>
          <w:rFonts w:ascii="Times New Roman" w:hAnsi="Times New Roman"/>
          <w:b/>
          <w:sz w:val="24"/>
        </w:rPr>
      </w:pPr>
      <w:r w:rsidRPr="00BA10AD">
        <w:rPr>
          <w:rFonts w:ascii="Times New Roman" w:hAnsi="Times New Roman"/>
          <w:b/>
          <w:sz w:val="24"/>
        </w:rPr>
        <w:lastRenderedPageBreak/>
        <w:t>Chapter IV</w:t>
      </w:r>
    </w:p>
    <w:p w:rsidR="006C28AD" w:rsidRPr="00BA10AD" w:rsidRDefault="006C28AD" w:rsidP="006C28AD">
      <w:pPr>
        <w:jc w:val="center"/>
        <w:rPr>
          <w:rFonts w:ascii="Times New Roman" w:hAnsi="Times New Roman"/>
          <w:b/>
          <w:sz w:val="24"/>
        </w:rPr>
      </w:pPr>
      <w:r w:rsidRPr="00BA10AD">
        <w:rPr>
          <w:rFonts w:ascii="Times New Roman" w:hAnsi="Times New Roman"/>
          <w:b/>
          <w:sz w:val="24"/>
        </w:rPr>
        <w:t>TREATMENT OF LOSSES</w:t>
      </w:r>
    </w:p>
    <w:p w:rsidR="006C28AD" w:rsidRPr="00BA10AD" w:rsidRDefault="006C28AD" w:rsidP="006C28AD">
      <w:pPr>
        <w:rPr>
          <w:rFonts w:ascii="Times New Roman" w:hAnsi="Times New Roman"/>
          <w:sz w:val="24"/>
        </w:rPr>
      </w:pPr>
    </w:p>
    <w:p w:rsidR="006C28AD" w:rsidRPr="00BA10AD" w:rsidRDefault="00321481" w:rsidP="006C28AD">
      <w:pPr>
        <w:pStyle w:val="Heading1"/>
        <w:rPr>
          <w:rFonts w:ascii="Times New Roman" w:hAnsi="Times New Roman"/>
          <w:sz w:val="24"/>
        </w:rPr>
      </w:pPr>
      <w:r w:rsidRPr="00BA10AD">
        <w:rPr>
          <w:rFonts w:ascii="Times New Roman" w:hAnsi="Times New Roman"/>
          <w:sz w:val="24"/>
        </w:rPr>
        <w:t>T</w:t>
      </w:r>
      <w:r w:rsidR="006C28AD" w:rsidRPr="00BA10AD">
        <w:rPr>
          <w:rFonts w:ascii="Times New Roman" w:hAnsi="Times New Roman"/>
          <w:sz w:val="24"/>
        </w:rPr>
        <w:t>reatment of business losses</w:t>
      </w:r>
    </w:p>
    <w:p w:rsidR="006C28AD" w:rsidRPr="00BA10AD" w:rsidRDefault="006C28AD" w:rsidP="006C28AD">
      <w:pPr>
        <w:rPr>
          <w:rFonts w:ascii="Times New Roman" w:hAnsi="Times New Roman"/>
          <w:sz w:val="24"/>
        </w:rPr>
      </w:pPr>
    </w:p>
    <w:p w:rsidR="006C28AD" w:rsidRPr="00BA10AD" w:rsidRDefault="006C28AD" w:rsidP="006C28AD">
      <w:pPr>
        <w:jc w:val="both"/>
        <w:rPr>
          <w:rFonts w:ascii="Times New Roman" w:hAnsi="Times New Roman"/>
          <w:sz w:val="24"/>
        </w:rPr>
      </w:pPr>
      <w:r w:rsidRPr="00BA10AD">
        <w:rPr>
          <w:rFonts w:ascii="Times New Roman" w:hAnsi="Times New Roman"/>
          <w:sz w:val="24"/>
        </w:rPr>
        <w:t>Sometime, a taxpayer may face a situation where expenses may be more than income. The excess of expenses over income may be defined as loss. There is a common practice worldwide to provide some sort of relief for losses incurred by a taxpayer. Under the Taxation Act 2009, losses can be carried forward to offset against profit</w:t>
      </w:r>
      <w:r w:rsidR="00BB6B24" w:rsidRPr="00BA10AD">
        <w:rPr>
          <w:rFonts w:ascii="Times New Roman" w:hAnsi="Times New Roman"/>
          <w:sz w:val="24"/>
        </w:rPr>
        <w:t>s of the following five year</w:t>
      </w:r>
      <w:r w:rsidRPr="00BA10AD">
        <w:rPr>
          <w:rFonts w:ascii="Times New Roman" w:hAnsi="Times New Roman"/>
          <w:sz w:val="24"/>
        </w:rPr>
        <w:t>s and is available as a deduction against any income in those years.</w:t>
      </w:r>
    </w:p>
    <w:p w:rsidR="006C28AD" w:rsidRPr="00BA10AD" w:rsidRDefault="006C28AD" w:rsidP="006C28AD">
      <w:pPr>
        <w:jc w:val="both"/>
        <w:rPr>
          <w:rFonts w:ascii="Times New Roman" w:hAnsi="Times New Roman"/>
          <w:sz w:val="24"/>
        </w:rPr>
      </w:pPr>
    </w:p>
    <w:p w:rsidR="006C28AD" w:rsidRPr="00BA10AD" w:rsidRDefault="006C28AD" w:rsidP="006C28AD">
      <w:pPr>
        <w:rPr>
          <w:rFonts w:ascii="Times New Roman" w:hAnsi="Times New Roman"/>
          <w:bCs/>
          <w:sz w:val="24"/>
          <w:lang w:bidi="fa-IR"/>
        </w:rPr>
      </w:pPr>
      <w:r w:rsidRPr="00BA10AD">
        <w:rPr>
          <w:rFonts w:ascii="Times New Roman" w:hAnsi="Times New Roman"/>
          <w:bCs/>
          <w:sz w:val="24"/>
          <w:lang w:bidi="fa-IR"/>
        </w:rPr>
        <w:t>A company with a profit and loss situation as follows can adjust loss from the profit of the following years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254"/>
        <w:gridCol w:w="2254"/>
        <w:gridCol w:w="2267"/>
      </w:tblGrid>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Year</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Profit</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Loss</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Cumulative loss</w:t>
            </w: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2012</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200,000</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200,000</w:t>
            </w: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2013</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100,000</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300,000</w:t>
            </w: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2014</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50,000</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350,000</w:t>
            </w: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2015</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30,000</w:t>
            </w:r>
          </w:p>
        </w:tc>
        <w:tc>
          <w:tcPr>
            <w:tcW w:w="2304" w:type="dxa"/>
          </w:tcPr>
          <w:p w:rsidR="006C28AD" w:rsidRPr="00BA10AD" w:rsidRDefault="006C28AD" w:rsidP="0038291F">
            <w:pPr>
              <w:spacing w:line="360" w:lineRule="auto"/>
              <w:rPr>
                <w:rFonts w:ascii="Times New Roman" w:hAnsi="Times New Roman"/>
                <w:bCs/>
                <w:sz w:val="24"/>
                <w:lang w:bidi="fa-IR"/>
              </w:rPr>
            </w:pP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320,000</w:t>
            </w: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2016</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100,000</w:t>
            </w:r>
          </w:p>
        </w:tc>
        <w:tc>
          <w:tcPr>
            <w:tcW w:w="2304" w:type="dxa"/>
          </w:tcPr>
          <w:p w:rsidR="006C28AD" w:rsidRPr="00BA10AD" w:rsidRDefault="006C28AD" w:rsidP="0038291F">
            <w:pPr>
              <w:spacing w:line="360" w:lineRule="auto"/>
              <w:rPr>
                <w:rFonts w:ascii="Times New Roman" w:hAnsi="Times New Roman"/>
                <w:bCs/>
                <w:sz w:val="24"/>
                <w:lang w:bidi="fa-IR"/>
              </w:rPr>
            </w:pP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220,000</w:t>
            </w: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2017</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300,000</w:t>
            </w:r>
          </w:p>
        </w:tc>
        <w:tc>
          <w:tcPr>
            <w:tcW w:w="2304" w:type="dxa"/>
          </w:tcPr>
          <w:p w:rsidR="006C28AD" w:rsidRPr="00BA10AD" w:rsidRDefault="006C28AD" w:rsidP="0038291F">
            <w:pPr>
              <w:spacing w:line="360" w:lineRule="auto"/>
              <w:rPr>
                <w:rFonts w:ascii="Times New Roman" w:hAnsi="Times New Roman"/>
                <w:bCs/>
                <w:sz w:val="24"/>
                <w:lang w:bidi="fa-IR"/>
              </w:rPr>
            </w:pPr>
          </w:p>
        </w:tc>
        <w:tc>
          <w:tcPr>
            <w:tcW w:w="2304" w:type="dxa"/>
          </w:tcPr>
          <w:p w:rsidR="006C28AD" w:rsidRPr="00BA10AD" w:rsidRDefault="006C28AD" w:rsidP="0038291F">
            <w:pPr>
              <w:spacing w:line="360" w:lineRule="auto"/>
              <w:rPr>
                <w:rFonts w:ascii="Times New Roman" w:hAnsi="Times New Roman"/>
                <w:bCs/>
                <w:sz w:val="24"/>
                <w:lang w:bidi="fa-IR"/>
              </w:rPr>
            </w:pPr>
          </w:p>
        </w:tc>
      </w:tr>
    </w:tbl>
    <w:p w:rsidR="006C28AD" w:rsidRPr="00BA10AD" w:rsidRDefault="006C28AD" w:rsidP="006C28AD">
      <w:pPr>
        <w:rPr>
          <w:rFonts w:ascii="Times New Roman" w:hAnsi="Times New Roman"/>
          <w:sz w:val="24"/>
        </w:rPr>
      </w:pPr>
    </w:p>
    <w:p w:rsidR="006C28AD" w:rsidRPr="00BA10AD" w:rsidRDefault="00BB6B24" w:rsidP="00BB6B24">
      <w:pPr>
        <w:rPr>
          <w:rFonts w:ascii="Times New Roman" w:hAnsi="Times New Roman"/>
          <w:b/>
          <w:sz w:val="24"/>
        </w:rPr>
      </w:pPr>
      <w:r w:rsidRPr="00BA10AD">
        <w:rPr>
          <w:rFonts w:ascii="Times New Roman" w:hAnsi="Times New Roman"/>
          <w:b/>
          <w:sz w:val="24"/>
        </w:rPr>
        <w:t>Example of treatment of business l</w:t>
      </w:r>
      <w:r w:rsidR="006C28AD" w:rsidRPr="00BA10AD">
        <w:rPr>
          <w:rFonts w:ascii="Times New Roman" w:hAnsi="Times New Roman"/>
          <w:b/>
          <w:sz w:val="24"/>
        </w:rPr>
        <w:t>osses</w:t>
      </w:r>
    </w:p>
    <w:p w:rsidR="006C28AD" w:rsidRPr="00BA10AD" w:rsidRDefault="006C28AD" w:rsidP="006C28AD">
      <w:pPr>
        <w:rPr>
          <w:rFonts w:ascii="Times New Roman" w:hAnsi="Times New Roman"/>
          <w:sz w:val="24"/>
        </w:rPr>
      </w:pPr>
    </w:p>
    <w:p w:rsidR="006C28AD" w:rsidRPr="00BA10AD" w:rsidRDefault="006C28AD" w:rsidP="006C28AD">
      <w:pPr>
        <w:rPr>
          <w:rFonts w:ascii="Times New Roman" w:hAnsi="Times New Roman"/>
          <w:bCs/>
          <w:sz w:val="24"/>
          <w:lang w:bidi="fa-IR"/>
        </w:rPr>
      </w:pPr>
      <w:r w:rsidRPr="00BA10AD">
        <w:rPr>
          <w:rFonts w:ascii="Times New Roman" w:hAnsi="Times New Roman"/>
          <w:bCs/>
          <w:sz w:val="24"/>
          <w:lang w:bidi="fa-IR"/>
        </w:rPr>
        <w:t xml:space="preserve">Annual profit and loss situation of </w:t>
      </w:r>
      <w:r w:rsidR="00BB6B24" w:rsidRPr="00BA10AD">
        <w:rPr>
          <w:rFonts w:ascii="Times New Roman" w:hAnsi="Times New Roman"/>
          <w:bCs/>
          <w:sz w:val="24"/>
          <w:lang w:bidi="fa-IR"/>
        </w:rPr>
        <w:t>business</w:t>
      </w:r>
      <w:r w:rsidRPr="00BA10AD">
        <w:rPr>
          <w:rFonts w:ascii="Times New Roman" w:hAnsi="Times New Roman"/>
          <w:bCs/>
          <w:sz w:val="24"/>
          <w:lang w:bidi="fa-IR"/>
        </w:rPr>
        <w:t xml:space="preserve"> from 2012 to 2019 is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254"/>
        <w:gridCol w:w="2254"/>
        <w:gridCol w:w="2267"/>
      </w:tblGrid>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Year</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Profit</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Loss</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Cumulative loss</w:t>
            </w: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2012</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200,000</w:t>
            </w:r>
          </w:p>
        </w:tc>
        <w:tc>
          <w:tcPr>
            <w:tcW w:w="2304" w:type="dxa"/>
          </w:tcPr>
          <w:p w:rsidR="006C28AD" w:rsidRPr="00BA10AD" w:rsidRDefault="006C28AD" w:rsidP="0038291F">
            <w:pPr>
              <w:spacing w:line="360" w:lineRule="auto"/>
              <w:rPr>
                <w:rFonts w:ascii="Times New Roman" w:hAnsi="Times New Roman"/>
                <w:bCs/>
                <w:sz w:val="24"/>
                <w:lang w:bidi="fa-IR"/>
              </w:rPr>
            </w:pP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2013</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150,000</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6C28AD" w:rsidRPr="00BA10AD" w:rsidRDefault="006C28AD" w:rsidP="0038291F">
            <w:pPr>
              <w:spacing w:line="360" w:lineRule="auto"/>
              <w:rPr>
                <w:rFonts w:ascii="Times New Roman" w:hAnsi="Times New Roman"/>
                <w:bCs/>
                <w:sz w:val="24"/>
                <w:lang w:bidi="fa-IR"/>
              </w:rPr>
            </w:pP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2014</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300,000</w:t>
            </w:r>
          </w:p>
        </w:tc>
        <w:tc>
          <w:tcPr>
            <w:tcW w:w="2304" w:type="dxa"/>
          </w:tcPr>
          <w:p w:rsidR="006C28AD" w:rsidRPr="00BA10AD" w:rsidRDefault="006C28AD" w:rsidP="0038291F">
            <w:pPr>
              <w:spacing w:line="360" w:lineRule="auto"/>
              <w:rPr>
                <w:rFonts w:ascii="Times New Roman" w:hAnsi="Times New Roman"/>
                <w:bCs/>
                <w:sz w:val="24"/>
                <w:lang w:bidi="fa-IR"/>
              </w:rPr>
            </w:pP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2015</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150,000</w:t>
            </w:r>
          </w:p>
        </w:tc>
        <w:tc>
          <w:tcPr>
            <w:tcW w:w="2304" w:type="dxa"/>
          </w:tcPr>
          <w:p w:rsidR="006C28AD" w:rsidRPr="00BA10AD" w:rsidRDefault="006C28AD" w:rsidP="0038291F">
            <w:pPr>
              <w:spacing w:line="360" w:lineRule="auto"/>
              <w:rPr>
                <w:rFonts w:ascii="Times New Roman" w:hAnsi="Times New Roman"/>
                <w:bCs/>
                <w:sz w:val="24"/>
                <w:lang w:bidi="fa-IR"/>
              </w:rPr>
            </w:pP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lastRenderedPageBreak/>
              <w:t>2016</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100,000</w:t>
            </w:r>
          </w:p>
        </w:tc>
        <w:tc>
          <w:tcPr>
            <w:tcW w:w="2304" w:type="dxa"/>
          </w:tcPr>
          <w:p w:rsidR="006C28AD" w:rsidRPr="00BA10AD" w:rsidRDefault="0085597C" w:rsidP="0038291F">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6C28AD" w:rsidRPr="00BA10AD" w:rsidRDefault="006C28AD" w:rsidP="0038291F">
            <w:pPr>
              <w:spacing w:line="360" w:lineRule="auto"/>
              <w:rPr>
                <w:rFonts w:ascii="Times New Roman" w:hAnsi="Times New Roman"/>
                <w:bCs/>
                <w:sz w:val="24"/>
                <w:lang w:bidi="fa-IR"/>
              </w:rPr>
            </w:pP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2017</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300,000</w:t>
            </w:r>
          </w:p>
        </w:tc>
        <w:tc>
          <w:tcPr>
            <w:tcW w:w="2304" w:type="dxa"/>
          </w:tcPr>
          <w:p w:rsidR="006C28AD" w:rsidRPr="00BA10AD" w:rsidRDefault="0085597C" w:rsidP="0038291F">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6C28AD" w:rsidRPr="00BA10AD" w:rsidRDefault="006C28AD" w:rsidP="0038291F">
            <w:pPr>
              <w:spacing w:line="360" w:lineRule="auto"/>
              <w:rPr>
                <w:rFonts w:ascii="Times New Roman" w:hAnsi="Times New Roman"/>
                <w:bCs/>
                <w:sz w:val="24"/>
                <w:lang w:bidi="fa-IR"/>
              </w:rPr>
            </w:pP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2018</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90,000</w:t>
            </w:r>
          </w:p>
        </w:tc>
        <w:tc>
          <w:tcPr>
            <w:tcW w:w="2304" w:type="dxa"/>
          </w:tcPr>
          <w:p w:rsidR="006C28AD" w:rsidRPr="00BA10AD" w:rsidRDefault="006C28AD" w:rsidP="0038291F">
            <w:pPr>
              <w:spacing w:line="360" w:lineRule="auto"/>
              <w:rPr>
                <w:rFonts w:ascii="Times New Roman" w:hAnsi="Times New Roman"/>
                <w:bCs/>
                <w:sz w:val="24"/>
                <w:lang w:bidi="fa-IR"/>
              </w:rPr>
            </w:pPr>
          </w:p>
        </w:tc>
        <w:tc>
          <w:tcPr>
            <w:tcW w:w="2304" w:type="dxa"/>
          </w:tcPr>
          <w:p w:rsidR="006C28AD" w:rsidRPr="00BA10AD" w:rsidRDefault="006C28AD" w:rsidP="0038291F">
            <w:pPr>
              <w:spacing w:line="360" w:lineRule="auto"/>
              <w:rPr>
                <w:rFonts w:ascii="Times New Roman" w:hAnsi="Times New Roman"/>
                <w:bCs/>
                <w:sz w:val="24"/>
                <w:lang w:bidi="fa-IR"/>
              </w:rPr>
            </w:pPr>
          </w:p>
        </w:tc>
      </w:tr>
      <w:tr w:rsidR="006C28AD" w:rsidRPr="00BA10AD" w:rsidTr="0038291F">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2019</w:t>
            </w:r>
          </w:p>
        </w:tc>
        <w:tc>
          <w:tcPr>
            <w:tcW w:w="2304" w:type="dxa"/>
          </w:tcPr>
          <w:p w:rsidR="006C28AD" w:rsidRPr="00BA10AD" w:rsidRDefault="006C28AD" w:rsidP="0038291F">
            <w:pPr>
              <w:spacing w:line="360" w:lineRule="auto"/>
              <w:rPr>
                <w:rFonts w:ascii="Times New Roman" w:hAnsi="Times New Roman"/>
                <w:bCs/>
                <w:sz w:val="24"/>
                <w:lang w:bidi="fa-IR"/>
              </w:rPr>
            </w:pPr>
            <w:r w:rsidRPr="00BA10AD">
              <w:rPr>
                <w:rFonts w:ascii="Times New Roman" w:hAnsi="Times New Roman"/>
                <w:bCs/>
                <w:sz w:val="24"/>
                <w:lang w:bidi="fa-IR"/>
              </w:rPr>
              <w:t>200,000</w:t>
            </w:r>
          </w:p>
        </w:tc>
        <w:tc>
          <w:tcPr>
            <w:tcW w:w="2304" w:type="dxa"/>
          </w:tcPr>
          <w:p w:rsidR="006C28AD" w:rsidRPr="00BA10AD" w:rsidRDefault="006C28AD" w:rsidP="0038291F">
            <w:pPr>
              <w:spacing w:line="360" w:lineRule="auto"/>
              <w:rPr>
                <w:rFonts w:ascii="Times New Roman" w:hAnsi="Times New Roman"/>
                <w:bCs/>
                <w:sz w:val="24"/>
                <w:lang w:bidi="fa-IR"/>
              </w:rPr>
            </w:pPr>
          </w:p>
        </w:tc>
        <w:tc>
          <w:tcPr>
            <w:tcW w:w="2304" w:type="dxa"/>
          </w:tcPr>
          <w:p w:rsidR="006C28AD" w:rsidRPr="00BA10AD" w:rsidRDefault="0085597C" w:rsidP="0038291F">
            <w:pPr>
              <w:spacing w:line="360" w:lineRule="auto"/>
              <w:rPr>
                <w:rFonts w:ascii="Times New Roman" w:hAnsi="Times New Roman"/>
                <w:bCs/>
                <w:sz w:val="24"/>
                <w:lang w:bidi="fa-IR"/>
              </w:rPr>
            </w:pPr>
            <w:r w:rsidRPr="00BA10AD">
              <w:rPr>
                <w:rFonts w:ascii="Times New Roman" w:hAnsi="Times New Roman"/>
                <w:bCs/>
                <w:sz w:val="24"/>
                <w:lang w:bidi="fa-IR"/>
              </w:rPr>
              <w:t>-</w:t>
            </w:r>
          </w:p>
        </w:tc>
      </w:tr>
    </w:tbl>
    <w:p w:rsidR="00A516FF" w:rsidRPr="00BA10AD" w:rsidRDefault="00A516FF" w:rsidP="006C28AD">
      <w:pPr>
        <w:rPr>
          <w:rFonts w:ascii="Times New Roman" w:hAnsi="Times New Roman"/>
          <w:sz w:val="24"/>
        </w:rPr>
      </w:pPr>
    </w:p>
    <w:p w:rsidR="00BB6B24" w:rsidRPr="00BA10AD" w:rsidRDefault="00BB6B24" w:rsidP="006C28AD">
      <w:pPr>
        <w:rPr>
          <w:rFonts w:ascii="Times New Roman" w:hAnsi="Times New Roman"/>
          <w:bCs/>
          <w:sz w:val="24"/>
          <w:lang w:bidi="fa-IR"/>
        </w:rPr>
      </w:pPr>
      <w:r w:rsidRPr="00BA10AD">
        <w:rPr>
          <w:rFonts w:ascii="Times New Roman" w:hAnsi="Times New Roman"/>
          <w:bCs/>
          <w:sz w:val="24"/>
          <w:lang w:bidi="fa-IR"/>
        </w:rPr>
        <w:t>Cumulative loss of the above mentioned business can be calculated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254"/>
        <w:gridCol w:w="2254"/>
        <w:gridCol w:w="2267"/>
      </w:tblGrid>
      <w:tr w:rsidR="0085597C" w:rsidRPr="00BA10AD" w:rsidTr="0085597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Year</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Profit</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Loss</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Cumulative loss</w:t>
            </w:r>
          </w:p>
        </w:tc>
      </w:tr>
      <w:tr w:rsidR="0085597C" w:rsidRPr="00BA10AD" w:rsidTr="0085597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2012</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200,000</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200,000</w:t>
            </w:r>
          </w:p>
        </w:tc>
      </w:tr>
      <w:tr w:rsidR="0085597C" w:rsidRPr="00BA10AD" w:rsidTr="0085597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2013</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150,000</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50,000</w:t>
            </w:r>
          </w:p>
        </w:tc>
      </w:tr>
      <w:tr w:rsidR="0085597C" w:rsidRPr="00BA10AD" w:rsidTr="0085597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2014</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300,000</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350,000</w:t>
            </w:r>
          </w:p>
        </w:tc>
      </w:tr>
      <w:tr w:rsidR="0085597C" w:rsidRPr="00BA10AD" w:rsidTr="0085597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2015</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150,000</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500,000</w:t>
            </w:r>
          </w:p>
        </w:tc>
      </w:tr>
      <w:tr w:rsidR="0085597C" w:rsidRPr="00BA10AD" w:rsidTr="0085597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2016</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100,000</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400,000</w:t>
            </w:r>
          </w:p>
        </w:tc>
      </w:tr>
      <w:tr w:rsidR="0085597C" w:rsidRPr="00BA10AD" w:rsidTr="0085597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2017</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300,000</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100,000</w:t>
            </w:r>
          </w:p>
        </w:tc>
      </w:tr>
      <w:tr w:rsidR="0085597C" w:rsidRPr="00BA10AD" w:rsidTr="0085597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2018</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90,000</w:t>
            </w:r>
          </w:p>
        </w:tc>
        <w:tc>
          <w:tcPr>
            <w:tcW w:w="2304" w:type="dxa"/>
          </w:tcPr>
          <w:p w:rsidR="0085597C" w:rsidRPr="00BA10AD" w:rsidRDefault="0085597C" w:rsidP="0085597C">
            <w:pPr>
              <w:spacing w:line="360" w:lineRule="auto"/>
              <w:rPr>
                <w:rFonts w:ascii="Times New Roman" w:hAnsi="Times New Roman"/>
                <w:bCs/>
                <w:sz w:val="24"/>
                <w:lang w:bidi="fa-IR"/>
              </w:rPr>
            </w:pP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10,000</w:t>
            </w:r>
          </w:p>
        </w:tc>
      </w:tr>
      <w:tr w:rsidR="0085597C" w:rsidRPr="00BA10AD" w:rsidTr="0085597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2019</w:t>
            </w: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200,000</w:t>
            </w:r>
          </w:p>
        </w:tc>
        <w:tc>
          <w:tcPr>
            <w:tcW w:w="2304" w:type="dxa"/>
          </w:tcPr>
          <w:p w:rsidR="0085597C" w:rsidRPr="00BA10AD" w:rsidRDefault="0085597C" w:rsidP="0085597C">
            <w:pPr>
              <w:spacing w:line="360" w:lineRule="auto"/>
              <w:rPr>
                <w:rFonts w:ascii="Times New Roman" w:hAnsi="Times New Roman"/>
                <w:bCs/>
                <w:sz w:val="24"/>
                <w:lang w:bidi="fa-IR"/>
              </w:rPr>
            </w:pPr>
          </w:p>
        </w:tc>
        <w:tc>
          <w:tcPr>
            <w:tcW w:w="2304" w:type="dxa"/>
          </w:tcPr>
          <w:p w:rsidR="0085597C" w:rsidRPr="00BA10AD" w:rsidRDefault="0085597C" w:rsidP="0085597C">
            <w:pPr>
              <w:spacing w:line="360" w:lineRule="auto"/>
              <w:rPr>
                <w:rFonts w:ascii="Times New Roman" w:hAnsi="Times New Roman"/>
                <w:bCs/>
                <w:sz w:val="24"/>
                <w:lang w:bidi="fa-IR"/>
              </w:rPr>
            </w:pPr>
            <w:r w:rsidRPr="00BA10AD">
              <w:rPr>
                <w:rFonts w:ascii="Times New Roman" w:hAnsi="Times New Roman"/>
                <w:bCs/>
                <w:sz w:val="24"/>
                <w:lang w:bidi="fa-IR"/>
              </w:rPr>
              <w:t>-</w:t>
            </w:r>
          </w:p>
        </w:tc>
      </w:tr>
    </w:tbl>
    <w:p w:rsidR="00321481" w:rsidRPr="00BA10AD" w:rsidRDefault="00321481">
      <w:pPr>
        <w:spacing w:after="0" w:line="240" w:lineRule="auto"/>
        <w:rPr>
          <w:rFonts w:ascii="Times New Roman" w:hAnsi="Times New Roman"/>
          <w:b/>
          <w:bCs/>
          <w:sz w:val="24"/>
        </w:rPr>
      </w:pPr>
      <w:r w:rsidRPr="00BA10AD">
        <w:rPr>
          <w:rFonts w:ascii="Times New Roman" w:hAnsi="Times New Roman"/>
          <w:b/>
          <w:bCs/>
          <w:sz w:val="24"/>
        </w:rPr>
        <w:br w:type="page"/>
      </w:r>
    </w:p>
    <w:p w:rsidR="00BB6B24" w:rsidRPr="00BA10AD" w:rsidRDefault="00321481" w:rsidP="00321481">
      <w:pPr>
        <w:jc w:val="center"/>
        <w:rPr>
          <w:rFonts w:ascii="Times New Roman" w:hAnsi="Times New Roman"/>
          <w:b/>
          <w:bCs/>
          <w:sz w:val="24"/>
        </w:rPr>
      </w:pPr>
      <w:r w:rsidRPr="00BA10AD">
        <w:rPr>
          <w:rFonts w:ascii="Times New Roman" w:hAnsi="Times New Roman"/>
          <w:b/>
          <w:bCs/>
          <w:sz w:val="24"/>
        </w:rPr>
        <w:lastRenderedPageBreak/>
        <w:t>Chapter V</w:t>
      </w:r>
    </w:p>
    <w:p w:rsidR="006C28AD" w:rsidRPr="00BA10AD" w:rsidRDefault="009A1F8D" w:rsidP="00211299">
      <w:pPr>
        <w:jc w:val="center"/>
        <w:rPr>
          <w:rFonts w:ascii="Times New Roman" w:hAnsi="Times New Roman"/>
          <w:b/>
          <w:bCs/>
          <w:sz w:val="24"/>
        </w:rPr>
      </w:pPr>
      <w:r>
        <w:rPr>
          <w:rFonts w:ascii="Times New Roman" w:hAnsi="Times New Roman"/>
          <w:b/>
          <w:bCs/>
          <w:sz w:val="24"/>
        </w:rPr>
        <w:t>ADVANCE</w:t>
      </w:r>
      <w:r w:rsidR="006C28AD" w:rsidRPr="00BA10AD">
        <w:rPr>
          <w:rFonts w:ascii="Times New Roman" w:hAnsi="Times New Roman"/>
          <w:b/>
          <w:bCs/>
          <w:sz w:val="24"/>
        </w:rPr>
        <w:t xml:space="preserve"> PAYME</w:t>
      </w:r>
      <w:r>
        <w:rPr>
          <w:rFonts w:ascii="Times New Roman" w:hAnsi="Times New Roman"/>
          <w:b/>
          <w:bCs/>
          <w:sz w:val="24"/>
        </w:rPr>
        <w:t>N</w:t>
      </w:r>
      <w:r w:rsidR="006C28AD" w:rsidRPr="00BA10AD">
        <w:rPr>
          <w:rFonts w:ascii="Times New Roman" w:hAnsi="Times New Roman"/>
          <w:b/>
          <w:bCs/>
          <w:sz w:val="24"/>
        </w:rPr>
        <w:t>T, TAX CREDITS, FILING AND FINAL ADJUSTMENTS</w:t>
      </w:r>
    </w:p>
    <w:p w:rsidR="006C28AD" w:rsidRPr="00BA10AD" w:rsidRDefault="00321481" w:rsidP="004014AD">
      <w:pPr>
        <w:pStyle w:val="Heading2"/>
      </w:pPr>
      <w:r w:rsidRPr="00BA10AD">
        <w:t>Advance payment of tax</w:t>
      </w:r>
    </w:p>
    <w:p w:rsidR="006C28AD" w:rsidRPr="00BA10AD" w:rsidRDefault="006C28AD" w:rsidP="006C28AD">
      <w:pPr>
        <w:jc w:val="both"/>
        <w:rPr>
          <w:rFonts w:ascii="Times New Roman" w:hAnsi="Times New Roman"/>
          <w:sz w:val="24"/>
        </w:rPr>
      </w:pPr>
    </w:p>
    <w:p w:rsidR="006C28AD" w:rsidRPr="00BA10AD" w:rsidRDefault="006C28AD" w:rsidP="006C28AD">
      <w:pPr>
        <w:jc w:val="both"/>
        <w:rPr>
          <w:rFonts w:ascii="Times New Roman" w:hAnsi="Times New Roman"/>
          <w:sz w:val="24"/>
        </w:rPr>
      </w:pPr>
      <w:r w:rsidRPr="00BA10AD">
        <w:rPr>
          <w:rFonts w:ascii="Times New Roman" w:hAnsi="Times New Roman"/>
          <w:sz w:val="24"/>
        </w:rPr>
        <w:t xml:space="preserve">Taxpayers are required to remit an advance payment of tax in four </w:t>
      </w:r>
      <w:r w:rsidR="001D401A" w:rsidRPr="00BA10AD">
        <w:rPr>
          <w:rFonts w:ascii="Times New Roman" w:hAnsi="Times New Roman"/>
          <w:sz w:val="24"/>
        </w:rPr>
        <w:t>installments</w:t>
      </w:r>
      <w:r w:rsidRPr="00BA10AD">
        <w:rPr>
          <w:rFonts w:ascii="Times New Roman" w:hAnsi="Times New Roman"/>
          <w:sz w:val="24"/>
        </w:rPr>
        <w:t xml:space="preserve"> as follows:</w:t>
      </w:r>
    </w:p>
    <w:p w:rsidR="006C28AD" w:rsidRPr="00BA10AD" w:rsidRDefault="006C28AD" w:rsidP="006C28AD">
      <w:pPr>
        <w:ind w:left="720"/>
        <w:jc w:val="both"/>
        <w:rPr>
          <w:rFonts w:ascii="Times New Roman" w:hAnsi="Times New Roman"/>
          <w:sz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60"/>
      </w:tblGrid>
      <w:tr w:rsidR="006C28AD" w:rsidRPr="00BA10AD" w:rsidTr="0038291F">
        <w:tc>
          <w:tcPr>
            <w:tcW w:w="2700" w:type="dxa"/>
          </w:tcPr>
          <w:p w:rsidR="006C28AD" w:rsidRPr="00BA10AD" w:rsidRDefault="006C28AD" w:rsidP="0038291F">
            <w:pPr>
              <w:jc w:val="both"/>
              <w:rPr>
                <w:rFonts w:ascii="Times New Roman" w:hAnsi="Times New Roman"/>
                <w:b/>
                <w:sz w:val="24"/>
                <w:lang w:eastAsia="zh-CN"/>
              </w:rPr>
            </w:pPr>
            <w:r w:rsidRPr="00BA10AD">
              <w:rPr>
                <w:rFonts w:ascii="Times New Roman" w:hAnsi="Times New Roman"/>
                <w:b/>
                <w:sz w:val="24"/>
                <w:lang w:eastAsia="zh-CN"/>
              </w:rPr>
              <w:t>Filing Date</w:t>
            </w:r>
          </w:p>
        </w:tc>
        <w:tc>
          <w:tcPr>
            <w:tcW w:w="3960" w:type="dxa"/>
          </w:tcPr>
          <w:p w:rsidR="006C28AD" w:rsidRPr="00BA10AD" w:rsidRDefault="006C28AD" w:rsidP="0038291F">
            <w:pPr>
              <w:jc w:val="both"/>
              <w:rPr>
                <w:rFonts w:ascii="Times New Roman" w:hAnsi="Times New Roman"/>
                <w:b/>
                <w:sz w:val="24"/>
                <w:lang w:eastAsia="zh-CN"/>
              </w:rPr>
            </w:pPr>
            <w:r w:rsidRPr="00BA10AD">
              <w:rPr>
                <w:rFonts w:ascii="Times New Roman" w:hAnsi="Times New Roman"/>
                <w:b/>
                <w:sz w:val="24"/>
                <w:lang w:eastAsia="zh-CN"/>
              </w:rPr>
              <w:t>Tax Period</w:t>
            </w:r>
          </w:p>
        </w:tc>
      </w:tr>
      <w:tr w:rsidR="006C28AD" w:rsidRPr="00BA10AD" w:rsidTr="0038291F">
        <w:tc>
          <w:tcPr>
            <w:tcW w:w="2700" w:type="dxa"/>
          </w:tcPr>
          <w:p w:rsidR="006C28AD" w:rsidRPr="00BA10AD" w:rsidRDefault="006C28AD" w:rsidP="0038291F">
            <w:pPr>
              <w:jc w:val="both"/>
              <w:rPr>
                <w:rFonts w:ascii="Times New Roman" w:hAnsi="Times New Roman"/>
                <w:sz w:val="24"/>
                <w:lang w:eastAsia="zh-CN"/>
              </w:rPr>
            </w:pPr>
            <w:r w:rsidRPr="00BA10AD">
              <w:rPr>
                <w:rFonts w:ascii="Times New Roman" w:hAnsi="Times New Roman"/>
                <w:sz w:val="24"/>
              </w:rPr>
              <w:t>15 April</w:t>
            </w:r>
          </w:p>
        </w:tc>
        <w:tc>
          <w:tcPr>
            <w:tcW w:w="3960" w:type="dxa"/>
          </w:tcPr>
          <w:p w:rsidR="006C28AD" w:rsidRPr="00BA10AD" w:rsidRDefault="006C28AD" w:rsidP="0038291F">
            <w:pPr>
              <w:jc w:val="both"/>
              <w:rPr>
                <w:rFonts w:ascii="Times New Roman" w:hAnsi="Times New Roman"/>
                <w:sz w:val="24"/>
                <w:lang w:eastAsia="zh-CN"/>
              </w:rPr>
            </w:pPr>
            <w:r w:rsidRPr="00BA10AD">
              <w:rPr>
                <w:rFonts w:ascii="Times New Roman" w:hAnsi="Times New Roman"/>
                <w:sz w:val="24"/>
              </w:rPr>
              <w:t>1 January to 31 March</w:t>
            </w:r>
          </w:p>
        </w:tc>
      </w:tr>
      <w:tr w:rsidR="006C28AD" w:rsidRPr="00BA10AD" w:rsidTr="0038291F">
        <w:tc>
          <w:tcPr>
            <w:tcW w:w="2700" w:type="dxa"/>
          </w:tcPr>
          <w:p w:rsidR="006C28AD" w:rsidRPr="00BA10AD" w:rsidRDefault="006C28AD" w:rsidP="0038291F">
            <w:pPr>
              <w:jc w:val="both"/>
              <w:rPr>
                <w:rFonts w:ascii="Times New Roman" w:hAnsi="Times New Roman"/>
                <w:sz w:val="24"/>
                <w:lang w:eastAsia="zh-CN"/>
              </w:rPr>
            </w:pPr>
            <w:r w:rsidRPr="00BA10AD">
              <w:rPr>
                <w:rFonts w:ascii="Times New Roman" w:hAnsi="Times New Roman"/>
                <w:sz w:val="24"/>
              </w:rPr>
              <w:t>15 July</w:t>
            </w:r>
          </w:p>
        </w:tc>
        <w:tc>
          <w:tcPr>
            <w:tcW w:w="3960" w:type="dxa"/>
          </w:tcPr>
          <w:p w:rsidR="006C28AD" w:rsidRPr="00BA10AD" w:rsidRDefault="006C28AD" w:rsidP="0038291F">
            <w:pPr>
              <w:jc w:val="both"/>
              <w:rPr>
                <w:rFonts w:ascii="Times New Roman" w:hAnsi="Times New Roman"/>
                <w:sz w:val="24"/>
                <w:lang w:eastAsia="zh-CN"/>
              </w:rPr>
            </w:pPr>
            <w:r w:rsidRPr="00BA10AD">
              <w:rPr>
                <w:rFonts w:ascii="Times New Roman" w:hAnsi="Times New Roman"/>
                <w:sz w:val="24"/>
              </w:rPr>
              <w:t>1 April to 30 June</w:t>
            </w:r>
          </w:p>
        </w:tc>
      </w:tr>
      <w:tr w:rsidR="006C28AD" w:rsidRPr="00BA10AD" w:rsidTr="0038291F">
        <w:tc>
          <w:tcPr>
            <w:tcW w:w="2700" w:type="dxa"/>
          </w:tcPr>
          <w:p w:rsidR="006C28AD" w:rsidRPr="00BA10AD" w:rsidRDefault="006C28AD" w:rsidP="0038291F">
            <w:pPr>
              <w:jc w:val="both"/>
              <w:rPr>
                <w:rFonts w:ascii="Times New Roman" w:hAnsi="Times New Roman"/>
                <w:sz w:val="24"/>
                <w:lang w:eastAsia="zh-CN"/>
              </w:rPr>
            </w:pPr>
            <w:r w:rsidRPr="00BA10AD">
              <w:rPr>
                <w:rFonts w:ascii="Times New Roman" w:hAnsi="Times New Roman"/>
                <w:sz w:val="24"/>
              </w:rPr>
              <w:t>15 October</w:t>
            </w:r>
          </w:p>
        </w:tc>
        <w:tc>
          <w:tcPr>
            <w:tcW w:w="3960" w:type="dxa"/>
          </w:tcPr>
          <w:p w:rsidR="006C28AD" w:rsidRPr="00BA10AD" w:rsidRDefault="006C28AD" w:rsidP="0038291F">
            <w:pPr>
              <w:jc w:val="both"/>
              <w:rPr>
                <w:rFonts w:ascii="Times New Roman" w:hAnsi="Times New Roman"/>
                <w:sz w:val="24"/>
                <w:lang w:eastAsia="zh-CN"/>
              </w:rPr>
            </w:pPr>
            <w:r w:rsidRPr="00BA10AD">
              <w:rPr>
                <w:rFonts w:ascii="Times New Roman" w:hAnsi="Times New Roman"/>
                <w:sz w:val="24"/>
              </w:rPr>
              <w:t>1 July to 30 September</w:t>
            </w:r>
          </w:p>
        </w:tc>
      </w:tr>
      <w:tr w:rsidR="006C28AD" w:rsidRPr="00BA10AD" w:rsidTr="0038291F">
        <w:tc>
          <w:tcPr>
            <w:tcW w:w="2700" w:type="dxa"/>
          </w:tcPr>
          <w:p w:rsidR="006C28AD" w:rsidRPr="00BA10AD" w:rsidRDefault="006C28AD" w:rsidP="0038291F">
            <w:pPr>
              <w:jc w:val="both"/>
              <w:rPr>
                <w:rFonts w:ascii="Times New Roman" w:hAnsi="Times New Roman"/>
                <w:sz w:val="24"/>
                <w:lang w:eastAsia="zh-CN"/>
              </w:rPr>
            </w:pPr>
            <w:r w:rsidRPr="00BA10AD">
              <w:rPr>
                <w:rFonts w:ascii="Times New Roman" w:hAnsi="Times New Roman"/>
                <w:sz w:val="24"/>
              </w:rPr>
              <w:t>15 January</w:t>
            </w:r>
          </w:p>
        </w:tc>
        <w:tc>
          <w:tcPr>
            <w:tcW w:w="3960" w:type="dxa"/>
          </w:tcPr>
          <w:p w:rsidR="006C28AD" w:rsidRPr="00BA10AD" w:rsidRDefault="006C28AD" w:rsidP="0038291F">
            <w:pPr>
              <w:jc w:val="both"/>
              <w:rPr>
                <w:rFonts w:ascii="Times New Roman" w:hAnsi="Times New Roman"/>
                <w:sz w:val="24"/>
                <w:lang w:eastAsia="zh-CN"/>
              </w:rPr>
            </w:pPr>
            <w:r w:rsidRPr="00BA10AD">
              <w:rPr>
                <w:rFonts w:ascii="Times New Roman" w:hAnsi="Times New Roman"/>
                <w:sz w:val="24"/>
              </w:rPr>
              <w:t>1 October to 31 December</w:t>
            </w:r>
          </w:p>
        </w:tc>
      </w:tr>
    </w:tbl>
    <w:p w:rsidR="006C28AD" w:rsidRPr="00BA10AD" w:rsidRDefault="00321481" w:rsidP="004014AD">
      <w:pPr>
        <w:pStyle w:val="Heading2"/>
      </w:pPr>
      <w:r w:rsidRPr="00BA10AD">
        <w:t>Tax credit</w:t>
      </w:r>
    </w:p>
    <w:p w:rsidR="006C28AD" w:rsidRPr="00BA10AD" w:rsidRDefault="006C28AD" w:rsidP="006C28AD">
      <w:pPr>
        <w:tabs>
          <w:tab w:val="left" w:pos="284"/>
        </w:tabs>
        <w:jc w:val="both"/>
        <w:rPr>
          <w:rFonts w:ascii="Times New Roman" w:hAnsi="Times New Roman"/>
          <w:sz w:val="24"/>
        </w:rPr>
      </w:pPr>
    </w:p>
    <w:p w:rsidR="006C28AD" w:rsidRPr="00BA10AD" w:rsidRDefault="006C28AD" w:rsidP="006C28AD">
      <w:pPr>
        <w:tabs>
          <w:tab w:val="left" w:pos="284"/>
        </w:tabs>
        <w:jc w:val="both"/>
        <w:rPr>
          <w:rFonts w:ascii="Times New Roman" w:hAnsi="Times New Roman"/>
          <w:sz w:val="24"/>
        </w:rPr>
      </w:pPr>
      <w:r w:rsidRPr="00BA10AD">
        <w:rPr>
          <w:rFonts w:ascii="Times New Roman" w:hAnsi="Times New Roman"/>
          <w:sz w:val="24"/>
        </w:rPr>
        <w:t>BPT taxpayers can claim credits for the following tax payments.</w:t>
      </w:r>
    </w:p>
    <w:p w:rsidR="006C28AD" w:rsidRPr="00BA10AD" w:rsidRDefault="006C28AD" w:rsidP="006C28AD">
      <w:pPr>
        <w:pStyle w:val="ListParagraph"/>
        <w:tabs>
          <w:tab w:val="left" w:pos="284"/>
        </w:tabs>
        <w:ind w:left="2160"/>
        <w:jc w:val="both"/>
      </w:pPr>
    </w:p>
    <w:p w:rsidR="006C28AD" w:rsidRPr="00BA10AD" w:rsidRDefault="006C28AD" w:rsidP="006C28AD">
      <w:pPr>
        <w:pStyle w:val="ListParagraph"/>
        <w:numPr>
          <w:ilvl w:val="0"/>
          <w:numId w:val="12"/>
        </w:numPr>
        <w:tabs>
          <w:tab w:val="left" w:pos="284"/>
        </w:tabs>
        <w:jc w:val="both"/>
      </w:pPr>
      <w:r w:rsidRPr="00BA10AD">
        <w:t>amounts non-final withheld as tax during the tax period,</w:t>
      </w:r>
    </w:p>
    <w:p w:rsidR="006C28AD" w:rsidRPr="00BA10AD" w:rsidRDefault="006C28AD" w:rsidP="006C28AD">
      <w:pPr>
        <w:pStyle w:val="ListParagraph"/>
        <w:numPr>
          <w:ilvl w:val="0"/>
          <w:numId w:val="12"/>
        </w:numPr>
        <w:tabs>
          <w:tab w:val="left" w:pos="284"/>
        </w:tabs>
        <w:jc w:val="both"/>
      </w:pPr>
      <w:r w:rsidRPr="00BA10AD">
        <w:t xml:space="preserve">advance income tax payments in instalments, </w:t>
      </w:r>
    </w:p>
    <w:p w:rsidR="006C28AD" w:rsidRPr="00BA10AD" w:rsidRDefault="006C28AD" w:rsidP="006C28AD">
      <w:pPr>
        <w:pStyle w:val="ListParagraph"/>
        <w:numPr>
          <w:ilvl w:val="0"/>
          <w:numId w:val="12"/>
        </w:numPr>
        <w:tabs>
          <w:tab w:val="left" w:pos="284"/>
        </w:tabs>
        <w:jc w:val="both"/>
      </w:pPr>
      <w:r w:rsidRPr="00BA10AD">
        <w:t>advancement payment of income tax on imported goods; and</w:t>
      </w:r>
    </w:p>
    <w:p w:rsidR="006C28AD" w:rsidRPr="00BA10AD" w:rsidRDefault="006C28AD" w:rsidP="006C28AD">
      <w:pPr>
        <w:pStyle w:val="ListParagraph"/>
        <w:numPr>
          <w:ilvl w:val="0"/>
          <w:numId w:val="12"/>
        </w:numPr>
        <w:tabs>
          <w:tab w:val="left" w:pos="284"/>
        </w:tabs>
        <w:jc w:val="both"/>
      </w:pPr>
      <w:r w:rsidRPr="00BA10AD">
        <w:t>foreign tax credits subject to the limits of Section 82 of the Taxation Act 2009.</w:t>
      </w:r>
    </w:p>
    <w:p w:rsidR="00A963DB" w:rsidRPr="00BA10AD" w:rsidRDefault="00A963DB" w:rsidP="006C28AD">
      <w:pPr>
        <w:tabs>
          <w:tab w:val="left" w:pos="284"/>
        </w:tabs>
        <w:jc w:val="both"/>
        <w:rPr>
          <w:rFonts w:ascii="Times New Roman" w:hAnsi="Times New Roman"/>
          <w:sz w:val="24"/>
        </w:rPr>
      </w:pPr>
    </w:p>
    <w:p w:rsidR="006C28AD" w:rsidRPr="00BA10AD" w:rsidRDefault="006C28AD" w:rsidP="006C28AD">
      <w:pPr>
        <w:tabs>
          <w:tab w:val="left" w:pos="284"/>
        </w:tabs>
        <w:jc w:val="both"/>
        <w:rPr>
          <w:rFonts w:ascii="Times New Roman" w:hAnsi="Times New Roman"/>
          <w:sz w:val="24"/>
        </w:rPr>
      </w:pPr>
      <w:r w:rsidRPr="00BA10AD">
        <w:rPr>
          <w:rFonts w:ascii="Times New Roman" w:hAnsi="Times New Roman"/>
          <w:sz w:val="24"/>
        </w:rPr>
        <w:t>(a)  Calculation of non-final withheld tax credit:</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 xml:space="preserve">Annual taxable profit of </w:t>
      </w:r>
      <w:r w:rsidR="00AD5159" w:rsidRPr="00BA10AD">
        <w:rPr>
          <w:rFonts w:ascii="Times New Roman" w:hAnsi="Times New Roman"/>
          <w:sz w:val="24"/>
          <w:lang w:val="en-AU"/>
        </w:rPr>
        <w:t>Juba</w:t>
      </w:r>
      <w:r w:rsidRPr="00BA10AD">
        <w:rPr>
          <w:rFonts w:ascii="Times New Roman" w:hAnsi="Times New Roman"/>
          <w:sz w:val="24"/>
          <w:lang w:val="en-AU"/>
        </w:rPr>
        <w:t xml:space="preserve"> Company in 201</w:t>
      </w:r>
      <w:r w:rsidR="00844A3A">
        <w:rPr>
          <w:rFonts w:ascii="Times New Roman" w:hAnsi="Times New Roman"/>
          <w:sz w:val="24"/>
          <w:lang w:val="en-AU"/>
        </w:rPr>
        <w:t>5</w:t>
      </w:r>
      <w:r w:rsidRPr="00BA10AD">
        <w:rPr>
          <w:rFonts w:ascii="Times New Roman" w:hAnsi="Times New Roman"/>
          <w:sz w:val="24"/>
          <w:lang w:val="en-AU"/>
        </w:rPr>
        <w:t xml:space="preserve"> was 100,000, of which royalty was 30,000 which was subject to 10 percent withholding tax. As withholding on royalties is non-final,</w:t>
      </w:r>
      <w:r w:rsidR="00AD5159" w:rsidRPr="00BA10AD">
        <w:rPr>
          <w:rFonts w:ascii="Times New Roman" w:hAnsi="Times New Roman"/>
          <w:sz w:val="24"/>
          <w:lang w:val="en-AU"/>
        </w:rPr>
        <w:t xml:space="preserve"> Juba</w:t>
      </w:r>
      <w:r w:rsidRPr="00BA10AD">
        <w:rPr>
          <w:rFonts w:ascii="Times New Roman" w:hAnsi="Times New Roman"/>
          <w:sz w:val="24"/>
          <w:lang w:val="en-AU"/>
        </w:rPr>
        <w:t xml:space="preserve"> Company has to pay BPT on total taxable income, inclusive of royalties but the company can take </w:t>
      </w:r>
      <w:r w:rsidR="00B262FE">
        <w:rPr>
          <w:rFonts w:ascii="Times New Roman" w:hAnsi="Times New Roman"/>
          <w:sz w:val="24"/>
          <w:lang w:val="en-AU"/>
        </w:rPr>
        <w:t>credit</w:t>
      </w:r>
      <w:r w:rsidRPr="00BA10AD">
        <w:rPr>
          <w:rFonts w:ascii="Times New Roman" w:hAnsi="Times New Roman"/>
          <w:sz w:val="24"/>
          <w:lang w:val="en-AU"/>
        </w:rPr>
        <w:t xml:space="preserve"> for the withholding tax paid on royalties as follows:</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 xml:space="preserve">Total taxable income, inclusive of royalties </w:t>
      </w:r>
      <w:r w:rsidRPr="00BA10AD">
        <w:rPr>
          <w:rFonts w:ascii="Times New Roman" w:hAnsi="Times New Roman"/>
          <w:sz w:val="24"/>
          <w:lang w:val="en-AU"/>
        </w:rPr>
        <w:tab/>
      </w:r>
      <w:r w:rsidRPr="00BA10AD">
        <w:rPr>
          <w:rFonts w:ascii="Times New Roman" w:hAnsi="Times New Roman"/>
          <w:sz w:val="24"/>
          <w:lang w:val="en-AU"/>
        </w:rPr>
        <w:tab/>
        <w:t>SSP 100,000</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 xml:space="preserve">Tax at the rate of </w:t>
      </w:r>
      <w:r w:rsidR="00844A3A">
        <w:rPr>
          <w:rFonts w:ascii="Times New Roman" w:hAnsi="Times New Roman"/>
          <w:sz w:val="24"/>
          <w:lang w:val="en-AU"/>
        </w:rPr>
        <w:t>20</w:t>
      </w:r>
      <w:r w:rsidRPr="00BA10AD">
        <w:rPr>
          <w:rFonts w:ascii="Times New Roman" w:hAnsi="Times New Roman"/>
          <w:sz w:val="24"/>
          <w:lang w:val="en-AU"/>
        </w:rPr>
        <w:t>%</w:t>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t xml:space="preserve">SSP </w:t>
      </w:r>
      <w:r w:rsidR="00844A3A">
        <w:rPr>
          <w:rFonts w:ascii="Times New Roman" w:hAnsi="Times New Roman"/>
          <w:sz w:val="24"/>
          <w:lang w:val="en-AU"/>
        </w:rPr>
        <w:t>20</w:t>
      </w:r>
      <w:r w:rsidRPr="00BA10AD">
        <w:rPr>
          <w:rFonts w:ascii="Times New Roman" w:hAnsi="Times New Roman"/>
          <w:sz w:val="24"/>
          <w:lang w:val="en-AU"/>
        </w:rPr>
        <w:t xml:space="preserve">,000 </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Tax withheld on royalties</w:t>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t>SSP 3,000</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Net annual tax liability (15,000 – 3,000)</w:t>
      </w:r>
      <w:r w:rsidRPr="00BA10AD">
        <w:rPr>
          <w:rFonts w:ascii="Times New Roman" w:hAnsi="Times New Roman"/>
          <w:sz w:val="24"/>
          <w:lang w:val="en-AU"/>
        </w:rPr>
        <w:tab/>
      </w:r>
      <w:r w:rsidRPr="00BA10AD">
        <w:rPr>
          <w:rFonts w:ascii="Times New Roman" w:hAnsi="Times New Roman"/>
          <w:sz w:val="24"/>
          <w:lang w:val="en-AU"/>
        </w:rPr>
        <w:tab/>
        <w:t>SSP 1</w:t>
      </w:r>
      <w:r w:rsidR="00844A3A">
        <w:rPr>
          <w:rFonts w:ascii="Times New Roman" w:hAnsi="Times New Roman"/>
          <w:sz w:val="24"/>
          <w:lang w:val="en-AU"/>
        </w:rPr>
        <w:t>7</w:t>
      </w:r>
      <w:r w:rsidRPr="00BA10AD">
        <w:rPr>
          <w:rFonts w:ascii="Times New Roman" w:hAnsi="Times New Roman"/>
          <w:sz w:val="24"/>
          <w:lang w:val="en-AU"/>
        </w:rPr>
        <w:t>,000</w:t>
      </w:r>
    </w:p>
    <w:p w:rsidR="00E044F1" w:rsidRPr="00BA10AD" w:rsidRDefault="00E044F1" w:rsidP="006C28AD">
      <w:pPr>
        <w:tabs>
          <w:tab w:val="left" w:pos="284"/>
        </w:tabs>
        <w:jc w:val="both"/>
        <w:rPr>
          <w:rFonts w:ascii="Times New Roman" w:hAnsi="Times New Roman"/>
          <w:sz w:val="24"/>
        </w:rPr>
      </w:pPr>
    </w:p>
    <w:p w:rsidR="006C28AD" w:rsidRPr="00BA10AD" w:rsidRDefault="006C28AD" w:rsidP="006C28AD">
      <w:pPr>
        <w:tabs>
          <w:tab w:val="left" w:pos="284"/>
        </w:tabs>
        <w:jc w:val="both"/>
        <w:rPr>
          <w:rFonts w:ascii="Times New Roman" w:hAnsi="Times New Roman"/>
          <w:sz w:val="24"/>
        </w:rPr>
      </w:pPr>
      <w:r w:rsidRPr="00BA10AD">
        <w:rPr>
          <w:rFonts w:ascii="Times New Roman" w:hAnsi="Times New Roman"/>
          <w:sz w:val="24"/>
        </w:rPr>
        <w:t xml:space="preserve">(b)  Calculation of credit for an advance income tax payment in </w:t>
      </w:r>
      <w:r w:rsidR="001D401A" w:rsidRPr="00BA10AD">
        <w:rPr>
          <w:rFonts w:ascii="Times New Roman" w:hAnsi="Times New Roman"/>
          <w:sz w:val="24"/>
        </w:rPr>
        <w:t>installments</w:t>
      </w:r>
      <w:r w:rsidRPr="00BA10AD">
        <w:rPr>
          <w:rFonts w:ascii="Times New Roman" w:hAnsi="Times New Roman"/>
          <w:sz w:val="24"/>
        </w:rPr>
        <w:t>:</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lastRenderedPageBreak/>
        <w:t xml:space="preserve">South Sudan Construction </w:t>
      </w:r>
      <w:r w:rsidR="001D401A" w:rsidRPr="00BA10AD">
        <w:rPr>
          <w:rFonts w:ascii="Times New Roman" w:hAnsi="Times New Roman"/>
          <w:sz w:val="24"/>
          <w:lang w:val="en-AU"/>
        </w:rPr>
        <w:t>Company’s taxable</w:t>
      </w:r>
      <w:r w:rsidRPr="00BA10AD">
        <w:rPr>
          <w:rFonts w:ascii="Times New Roman" w:hAnsi="Times New Roman"/>
          <w:sz w:val="24"/>
          <w:lang w:val="en-AU"/>
        </w:rPr>
        <w:t xml:space="preserve"> profit in 201</w:t>
      </w:r>
      <w:r w:rsidR="00844A3A">
        <w:rPr>
          <w:rFonts w:ascii="Times New Roman" w:hAnsi="Times New Roman"/>
          <w:sz w:val="24"/>
          <w:lang w:val="en-AU"/>
        </w:rPr>
        <w:t>5</w:t>
      </w:r>
      <w:r w:rsidRPr="00BA10AD">
        <w:rPr>
          <w:rFonts w:ascii="Times New Roman" w:hAnsi="Times New Roman"/>
          <w:sz w:val="24"/>
          <w:lang w:val="en-AU"/>
        </w:rPr>
        <w:t xml:space="preserve"> was 1,000,000. This company paid a total of SSP 130,000 in four instalments as follows:</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April 10, 201</w:t>
      </w:r>
      <w:r w:rsidR="00C455B0">
        <w:rPr>
          <w:rFonts w:ascii="Times New Roman" w:hAnsi="Times New Roman"/>
          <w:sz w:val="24"/>
          <w:lang w:val="en-AU"/>
        </w:rPr>
        <w:t>5</w:t>
      </w:r>
      <w:r w:rsidRPr="00BA10AD">
        <w:rPr>
          <w:rFonts w:ascii="Times New Roman" w:hAnsi="Times New Roman"/>
          <w:sz w:val="24"/>
          <w:lang w:val="en-AU"/>
        </w:rPr>
        <w:tab/>
      </w:r>
      <w:r w:rsidRPr="00BA10AD">
        <w:rPr>
          <w:rFonts w:ascii="Times New Roman" w:hAnsi="Times New Roman"/>
          <w:sz w:val="24"/>
          <w:lang w:val="en-AU"/>
        </w:rPr>
        <w:tab/>
        <w:t>SSP 30,000</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July 13, 201</w:t>
      </w:r>
      <w:r w:rsidR="00C455B0">
        <w:rPr>
          <w:rFonts w:ascii="Times New Roman" w:hAnsi="Times New Roman"/>
          <w:sz w:val="24"/>
          <w:lang w:val="en-AU"/>
        </w:rPr>
        <w:t>5</w:t>
      </w:r>
      <w:r w:rsidRPr="00BA10AD">
        <w:rPr>
          <w:rFonts w:ascii="Times New Roman" w:hAnsi="Times New Roman"/>
          <w:sz w:val="24"/>
          <w:lang w:val="en-AU"/>
        </w:rPr>
        <w:tab/>
      </w:r>
      <w:r w:rsidRPr="00BA10AD">
        <w:rPr>
          <w:rFonts w:ascii="Times New Roman" w:hAnsi="Times New Roman"/>
          <w:sz w:val="24"/>
          <w:lang w:val="en-AU"/>
        </w:rPr>
        <w:tab/>
        <w:t>SSP 35,000</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October 15, 201</w:t>
      </w:r>
      <w:r w:rsidR="00C455B0">
        <w:rPr>
          <w:rFonts w:ascii="Times New Roman" w:hAnsi="Times New Roman"/>
          <w:sz w:val="24"/>
          <w:lang w:val="en-AU"/>
        </w:rPr>
        <w:t>5</w:t>
      </w:r>
      <w:r w:rsidRPr="00BA10AD">
        <w:rPr>
          <w:rFonts w:ascii="Times New Roman" w:hAnsi="Times New Roman"/>
          <w:sz w:val="24"/>
          <w:lang w:val="en-AU"/>
        </w:rPr>
        <w:tab/>
        <w:t>SSP 33,000</w:t>
      </w:r>
      <w:r w:rsidRPr="00BA10AD">
        <w:rPr>
          <w:rFonts w:ascii="Times New Roman" w:hAnsi="Times New Roman"/>
          <w:sz w:val="24"/>
          <w:lang w:val="en-AU"/>
        </w:rPr>
        <w:tab/>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January 12, 201</w:t>
      </w:r>
      <w:r w:rsidR="00C455B0">
        <w:rPr>
          <w:rFonts w:ascii="Times New Roman" w:hAnsi="Times New Roman"/>
          <w:sz w:val="24"/>
          <w:lang w:val="en-AU"/>
        </w:rPr>
        <w:t>5</w:t>
      </w:r>
      <w:r w:rsidRPr="00BA10AD">
        <w:rPr>
          <w:rFonts w:ascii="Times New Roman" w:hAnsi="Times New Roman"/>
          <w:sz w:val="24"/>
          <w:lang w:val="en-AU"/>
        </w:rPr>
        <w:tab/>
        <w:t>SSP 32,000</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The company can deduct the advance payment of BPT from the total annual tax liability as follows:</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Taxable profit</w:t>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t>SSP 1,000,000</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B</w:t>
      </w:r>
      <w:r w:rsidR="00AD5159" w:rsidRPr="00BA10AD">
        <w:rPr>
          <w:rFonts w:ascii="Times New Roman" w:hAnsi="Times New Roman"/>
          <w:sz w:val="24"/>
          <w:lang w:val="en-AU"/>
        </w:rPr>
        <w:t>P</w:t>
      </w:r>
      <w:r w:rsidRPr="00BA10AD">
        <w:rPr>
          <w:rFonts w:ascii="Times New Roman" w:hAnsi="Times New Roman"/>
          <w:sz w:val="24"/>
          <w:lang w:val="en-AU"/>
        </w:rPr>
        <w:t xml:space="preserve">T @ </w:t>
      </w:r>
      <w:r w:rsidR="00844A3A">
        <w:rPr>
          <w:rFonts w:ascii="Times New Roman" w:hAnsi="Times New Roman"/>
          <w:sz w:val="24"/>
          <w:lang w:val="en-AU"/>
        </w:rPr>
        <w:t>20</w:t>
      </w:r>
      <w:r w:rsidRPr="00BA10AD">
        <w:rPr>
          <w:rFonts w:ascii="Times New Roman" w:hAnsi="Times New Roman"/>
          <w:sz w:val="24"/>
          <w:lang w:val="en-AU"/>
        </w:rPr>
        <w:t>%</w:t>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t xml:space="preserve">SSP </w:t>
      </w:r>
      <w:r w:rsidR="00844A3A">
        <w:rPr>
          <w:rFonts w:ascii="Times New Roman" w:hAnsi="Times New Roman"/>
          <w:sz w:val="24"/>
          <w:lang w:val="en-AU"/>
        </w:rPr>
        <w:t>200</w:t>
      </w:r>
      <w:r w:rsidRPr="00BA10AD">
        <w:rPr>
          <w:rFonts w:ascii="Times New Roman" w:hAnsi="Times New Roman"/>
          <w:sz w:val="24"/>
          <w:lang w:val="en-AU"/>
        </w:rPr>
        <w:t>,000</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 xml:space="preserve">Advance payment of tax </w:t>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t>SSP 130,000</w:t>
      </w:r>
    </w:p>
    <w:p w:rsidR="006C28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Net tax to be paid (</w:t>
      </w:r>
      <w:r w:rsidR="00C455B0">
        <w:rPr>
          <w:rFonts w:ascii="Times New Roman" w:hAnsi="Times New Roman"/>
          <w:sz w:val="24"/>
          <w:lang w:val="en-AU"/>
        </w:rPr>
        <w:t>20</w:t>
      </w:r>
      <w:r w:rsidRPr="00BA10AD">
        <w:rPr>
          <w:rFonts w:ascii="Times New Roman" w:hAnsi="Times New Roman"/>
          <w:sz w:val="24"/>
          <w:lang w:val="en-AU"/>
        </w:rPr>
        <w:t>0,000 -</w:t>
      </w:r>
      <w:r w:rsidR="00AD5159" w:rsidRPr="00BA10AD">
        <w:rPr>
          <w:rFonts w:ascii="Times New Roman" w:hAnsi="Times New Roman"/>
          <w:sz w:val="24"/>
          <w:lang w:val="en-AU"/>
        </w:rPr>
        <w:t xml:space="preserve"> </w:t>
      </w:r>
      <w:r w:rsidR="00844A3A">
        <w:rPr>
          <w:rFonts w:ascii="Times New Roman" w:hAnsi="Times New Roman"/>
          <w:sz w:val="24"/>
          <w:lang w:val="en-AU"/>
        </w:rPr>
        <w:t>13</w:t>
      </w:r>
      <w:r w:rsidR="00C455B0">
        <w:rPr>
          <w:rFonts w:ascii="Times New Roman" w:hAnsi="Times New Roman"/>
          <w:sz w:val="24"/>
          <w:lang w:val="en-AU"/>
        </w:rPr>
        <w:t>0</w:t>
      </w:r>
      <w:r w:rsidR="00844A3A">
        <w:rPr>
          <w:rFonts w:ascii="Times New Roman" w:hAnsi="Times New Roman"/>
          <w:sz w:val="24"/>
          <w:lang w:val="en-AU"/>
        </w:rPr>
        <w:t>,000)</w:t>
      </w:r>
      <w:r w:rsidR="00844A3A">
        <w:rPr>
          <w:rFonts w:ascii="Times New Roman" w:hAnsi="Times New Roman"/>
          <w:sz w:val="24"/>
          <w:lang w:val="en-AU"/>
        </w:rPr>
        <w:tab/>
        <w:t>SSP 7</w:t>
      </w:r>
      <w:r w:rsidRPr="00BA10AD">
        <w:rPr>
          <w:rFonts w:ascii="Times New Roman" w:hAnsi="Times New Roman"/>
          <w:sz w:val="24"/>
          <w:lang w:val="en-AU"/>
        </w:rPr>
        <w:t>0,000</w:t>
      </w:r>
      <w:r w:rsidR="00C455B0">
        <w:rPr>
          <w:rFonts w:ascii="Times New Roman" w:hAnsi="Times New Roman"/>
          <w:sz w:val="24"/>
          <w:lang w:val="en-AU"/>
        </w:rPr>
        <w:t>*</w:t>
      </w:r>
    </w:p>
    <w:p w:rsidR="00C455B0" w:rsidRPr="00BA10AD" w:rsidRDefault="00C455B0" w:rsidP="006C28AD">
      <w:pPr>
        <w:spacing w:before="100" w:beforeAutospacing="1"/>
        <w:rPr>
          <w:rFonts w:ascii="Times New Roman" w:hAnsi="Times New Roman"/>
          <w:sz w:val="24"/>
          <w:lang w:val="en-AU"/>
        </w:rPr>
      </w:pPr>
      <w:r>
        <w:rPr>
          <w:rFonts w:ascii="Times New Roman" w:hAnsi="Times New Roman"/>
          <w:sz w:val="24"/>
          <w:lang w:val="en-AU"/>
        </w:rPr>
        <w:t>*Section 1.83(5) of the Regulations issued under this Taxation Act provides that an underpayment penalty for failure to pay an adequate amount of advance payment shall be applied which is equal to the amount of interest that would be due on the underpayment from the due date of each instalment which was underpaid until the due date of the return.</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rPr>
        <w:t>(c)  Calculation of credit of an advance payment of income tax on imported goods:</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Juba Export-Import Company’s taxable profit in 201</w:t>
      </w:r>
      <w:r w:rsidR="00844A3A">
        <w:rPr>
          <w:rFonts w:ascii="Times New Roman" w:hAnsi="Times New Roman"/>
          <w:sz w:val="24"/>
          <w:lang w:val="en-AU"/>
        </w:rPr>
        <w:t>5</w:t>
      </w:r>
      <w:r w:rsidRPr="00BA10AD">
        <w:rPr>
          <w:rFonts w:ascii="Times New Roman" w:hAnsi="Times New Roman"/>
          <w:sz w:val="24"/>
          <w:lang w:val="en-AU"/>
        </w:rPr>
        <w:t xml:space="preserve"> was 800,000. This company paid SSP 70,000 as an advance income tax on imported goods, which can be claimed as credit as follows:</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Total taxable profit</w:t>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t xml:space="preserve"> </w:t>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t>SSP 800,000</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 xml:space="preserve">Tax at the rate of </w:t>
      </w:r>
      <w:r w:rsidR="00844A3A">
        <w:rPr>
          <w:rFonts w:ascii="Times New Roman" w:hAnsi="Times New Roman"/>
          <w:sz w:val="24"/>
          <w:lang w:val="en-AU"/>
        </w:rPr>
        <w:t>20</w:t>
      </w:r>
      <w:r w:rsidRPr="00BA10AD">
        <w:rPr>
          <w:rFonts w:ascii="Times New Roman" w:hAnsi="Times New Roman"/>
          <w:sz w:val="24"/>
          <w:lang w:val="en-AU"/>
        </w:rPr>
        <w:t>%</w:t>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t>SSP 1</w:t>
      </w:r>
      <w:r w:rsidR="00844A3A">
        <w:rPr>
          <w:rFonts w:ascii="Times New Roman" w:hAnsi="Times New Roman"/>
          <w:sz w:val="24"/>
          <w:lang w:val="en-AU"/>
        </w:rPr>
        <w:t>6</w:t>
      </w:r>
      <w:r w:rsidRPr="00BA10AD">
        <w:rPr>
          <w:rFonts w:ascii="Times New Roman" w:hAnsi="Times New Roman"/>
          <w:sz w:val="24"/>
          <w:lang w:val="en-AU"/>
        </w:rPr>
        <w:t xml:space="preserve">0,000 </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Advance payment of income tax on imported goods</w:t>
      </w:r>
      <w:r w:rsidRPr="00BA10AD">
        <w:rPr>
          <w:rFonts w:ascii="Times New Roman" w:hAnsi="Times New Roman"/>
          <w:sz w:val="24"/>
          <w:lang w:val="en-AU"/>
        </w:rPr>
        <w:tab/>
      </w:r>
      <w:r w:rsidRPr="00BA10AD">
        <w:rPr>
          <w:rFonts w:ascii="Times New Roman" w:hAnsi="Times New Roman"/>
          <w:sz w:val="24"/>
          <w:lang w:val="en-AU"/>
        </w:rPr>
        <w:tab/>
        <w:t>SSP 70,000</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Net annual tax liability (120,000 – 70,000)</w:t>
      </w:r>
      <w:r w:rsidRPr="00BA10AD">
        <w:rPr>
          <w:rFonts w:ascii="Times New Roman" w:hAnsi="Times New Roman"/>
          <w:sz w:val="24"/>
          <w:lang w:val="en-AU"/>
        </w:rPr>
        <w:tab/>
      </w:r>
      <w:r w:rsidRPr="00BA10AD">
        <w:rPr>
          <w:rFonts w:ascii="Times New Roman" w:hAnsi="Times New Roman"/>
          <w:sz w:val="24"/>
          <w:lang w:val="en-AU"/>
        </w:rPr>
        <w:tab/>
      </w:r>
      <w:r w:rsidRPr="00BA10AD">
        <w:rPr>
          <w:rFonts w:ascii="Times New Roman" w:hAnsi="Times New Roman"/>
          <w:sz w:val="24"/>
          <w:lang w:val="en-AU"/>
        </w:rPr>
        <w:tab/>
        <w:t xml:space="preserve">SSP </w:t>
      </w:r>
      <w:r w:rsidR="00844A3A">
        <w:rPr>
          <w:rFonts w:ascii="Times New Roman" w:hAnsi="Times New Roman"/>
          <w:sz w:val="24"/>
          <w:lang w:val="en-AU"/>
        </w:rPr>
        <w:t>9</w:t>
      </w:r>
      <w:r w:rsidRPr="00BA10AD">
        <w:rPr>
          <w:rFonts w:ascii="Times New Roman" w:hAnsi="Times New Roman"/>
          <w:sz w:val="24"/>
          <w:lang w:val="en-AU"/>
        </w:rPr>
        <w:t>0,000</w:t>
      </w:r>
      <w:r w:rsidR="00C455B0">
        <w:rPr>
          <w:rFonts w:ascii="Times New Roman" w:hAnsi="Times New Roman"/>
          <w:sz w:val="24"/>
          <w:lang w:val="en-AU"/>
        </w:rPr>
        <w:t>*</w:t>
      </w:r>
    </w:p>
    <w:p w:rsidR="00C455B0" w:rsidRPr="00BA10AD" w:rsidRDefault="00C455B0" w:rsidP="00C455B0">
      <w:pPr>
        <w:spacing w:before="100" w:beforeAutospacing="1"/>
        <w:rPr>
          <w:rFonts w:ascii="Times New Roman" w:hAnsi="Times New Roman"/>
          <w:sz w:val="24"/>
          <w:lang w:val="en-AU"/>
        </w:rPr>
      </w:pPr>
      <w:r>
        <w:rPr>
          <w:rFonts w:ascii="Times New Roman" w:hAnsi="Times New Roman"/>
          <w:sz w:val="24"/>
          <w:lang w:val="en-AU"/>
        </w:rPr>
        <w:t>*Section 1.83(5) of the Regulations issued under this Taxation Act provides that an underpayment penalty for failure to pay an adequate amount of advance payment shall be applied which is equal to the amount of interest that would be due on the underpayment from the due date of each instalment which was underpaid until the due date of the return.</w:t>
      </w:r>
    </w:p>
    <w:p w:rsidR="006C28AD" w:rsidRPr="00BA10AD" w:rsidRDefault="006C28AD" w:rsidP="006C28AD">
      <w:pPr>
        <w:spacing w:before="100" w:beforeAutospacing="1"/>
        <w:rPr>
          <w:rFonts w:ascii="Times New Roman" w:hAnsi="Times New Roman"/>
          <w:sz w:val="24"/>
          <w:lang w:val="en-AU"/>
        </w:rPr>
      </w:pPr>
      <w:r w:rsidRPr="00BA10AD">
        <w:rPr>
          <w:rFonts w:ascii="Times New Roman" w:hAnsi="Times New Roman"/>
          <w:sz w:val="24"/>
          <w:lang w:val="en-AU"/>
        </w:rPr>
        <w:t xml:space="preserve">(d) Calculation of foreign tax credit </w:t>
      </w:r>
    </w:p>
    <w:p w:rsidR="006C28AD" w:rsidRPr="00BA10AD" w:rsidRDefault="006C28AD" w:rsidP="006C28AD">
      <w:pPr>
        <w:jc w:val="both"/>
        <w:rPr>
          <w:rFonts w:ascii="Times New Roman" w:hAnsi="Times New Roman"/>
          <w:sz w:val="24"/>
        </w:rPr>
      </w:pPr>
    </w:p>
    <w:p w:rsidR="006C28AD" w:rsidRPr="00BA10AD" w:rsidRDefault="00AD5159" w:rsidP="006C28AD">
      <w:pPr>
        <w:jc w:val="both"/>
        <w:rPr>
          <w:rFonts w:ascii="Times New Roman" w:hAnsi="Times New Roman"/>
          <w:sz w:val="24"/>
        </w:rPr>
      </w:pPr>
      <w:r w:rsidRPr="00BA10AD">
        <w:rPr>
          <w:rFonts w:ascii="Times New Roman" w:hAnsi="Times New Roman"/>
          <w:sz w:val="24"/>
        </w:rPr>
        <w:lastRenderedPageBreak/>
        <w:t>Kush</w:t>
      </w:r>
      <w:r w:rsidR="006C28AD" w:rsidRPr="00BA10AD">
        <w:rPr>
          <w:rFonts w:ascii="Times New Roman" w:hAnsi="Times New Roman"/>
          <w:sz w:val="24"/>
        </w:rPr>
        <w:t xml:space="preserve"> Company is a resident taxpayer of South Sudan which has both domestic and foreign taxable income. It has paid tax in Kenya and Uganda. Status of its both domestic and foreign taxable income and tax paid abroad in SSP is as follows:</w:t>
      </w:r>
    </w:p>
    <w:p w:rsidR="006C28AD" w:rsidRPr="00BA10AD" w:rsidRDefault="006C28AD" w:rsidP="006C28AD">
      <w:pPr>
        <w:jc w:val="both"/>
        <w:rPr>
          <w:rFonts w:ascii="Times New Roman" w:hAnsi="Times New Roman"/>
          <w:sz w:val="24"/>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1733"/>
        <w:gridCol w:w="1579"/>
        <w:gridCol w:w="1658"/>
      </w:tblGrid>
      <w:tr w:rsidR="006C28AD" w:rsidRPr="00BA10AD" w:rsidTr="0038291F">
        <w:tc>
          <w:tcPr>
            <w:tcW w:w="2033"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Country</w:t>
            </w:r>
          </w:p>
        </w:tc>
        <w:tc>
          <w:tcPr>
            <w:tcW w:w="1854"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Taxable profit</w:t>
            </w:r>
          </w:p>
        </w:tc>
        <w:tc>
          <w:tcPr>
            <w:tcW w:w="1742"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Tax rate %</w:t>
            </w:r>
          </w:p>
        </w:tc>
        <w:tc>
          <w:tcPr>
            <w:tcW w:w="1787"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Tax paid</w:t>
            </w:r>
          </w:p>
        </w:tc>
      </w:tr>
      <w:tr w:rsidR="006C28AD" w:rsidRPr="00BA10AD" w:rsidTr="0038291F">
        <w:tc>
          <w:tcPr>
            <w:tcW w:w="2033"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South Sudan</w:t>
            </w:r>
          </w:p>
        </w:tc>
        <w:tc>
          <w:tcPr>
            <w:tcW w:w="1854"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500,000</w:t>
            </w:r>
          </w:p>
        </w:tc>
        <w:tc>
          <w:tcPr>
            <w:tcW w:w="1742" w:type="dxa"/>
          </w:tcPr>
          <w:p w:rsidR="006C28AD" w:rsidRPr="00BA10AD" w:rsidRDefault="00C455B0" w:rsidP="0038291F">
            <w:pPr>
              <w:widowControl w:val="0"/>
              <w:autoSpaceDE w:val="0"/>
              <w:autoSpaceDN w:val="0"/>
              <w:adjustRightInd w:val="0"/>
              <w:jc w:val="both"/>
              <w:rPr>
                <w:rFonts w:ascii="Times New Roman" w:hAnsi="Times New Roman"/>
                <w:sz w:val="24"/>
              </w:rPr>
            </w:pPr>
            <w:r>
              <w:rPr>
                <w:rFonts w:ascii="Times New Roman" w:hAnsi="Times New Roman"/>
                <w:sz w:val="24"/>
              </w:rPr>
              <w:t>20</w:t>
            </w:r>
          </w:p>
        </w:tc>
        <w:tc>
          <w:tcPr>
            <w:tcW w:w="1787" w:type="dxa"/>
          </w:tcPr>
          <w:p w:rsidR="006C28AD" w:rsidRPr="00BA10AD" w:rsidRDefault="006C28AD" w:rsidP="0038291F">
            <w:pPr>
              <w:widowControl w:val="0"/>
              <w:autoSpaceDE w:val="0"/>
              <w:autoSpaceDN w:val="0"/>
              <w:adjustRightInd w:val="0"/>
              <w:jc w:val="both"/>
              <w:rPr>
                <w:rFonts w:ascii="Times New Roman" w:hAnsi="Times New Roman"/>
                <w:sz w:val="24"/>
              </w:rPr>
            </w:pPr>
          </w:p>
        </w:tc>
      </w:tr>
      <w:tr w:rsidR="006C28AD" w:rsidRPr="00BA10AD" w:rsidTr="0038291F">
        <w:tc>
          <w:tcPr>
            <w:tcW w:w="2033"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Kenya</w:t>
            </w:r>
          </w:p>
        </w:tc>
        <w:tc>
          <w:tcPr>
            <w:tcW w:w="1854"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400,000</w:t>
            </w:r>
          </w:p>
        </w:tc>
        <w:tc>
          <w:tcPr>
            <w:tcW w:w="1742"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15</w:t>
            </w:r>
          </w:p>
        </w:tc>
        <w:tc>
          <w:tcPr>
            <w:tcW w:w="1787"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60,000</w:t>
            </w:r>
          </w:p>
        </w:tc>
      </w:tr>
      <w:tr w:rsidR="006C28AD" w:rsidRPr="00BA10AD" w:rsidTr="0038291F">
        <w:tc>
          <w:tcPr>
            <w:tcW w:w="2033"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Uganda</w:t>
            </w:r>
          </w:p>
        </w:tc>
        <w:tc>
          <w:tcPr>
            <w:tcW w:w="1854"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300,000</w:t>
            </w:r>
          </w:p>
        </w:tc>
        <w:tc>
          <w:tcPr>
            <w:tcW w:w="1742"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25</w:t>
            </w:r>
          </w:p>
        </w:tc>
        <w:tc>
          <w:tcPr>
            <w:tcW w:w="1787" w:type="dxa"/>
          </w:tcPr>
          <w:p w:rsidR="006C28AD" w:rsidRPr="00BA10AD" w:rsidRDefault="006C28AD" w:rsidP="0038291F">
            <w:pPr>
              <w:widowControl w:val="0"/>
              <w:autoSpaceDE w:val="0"/>
              <w:autoSpaceDN w:val="0"/>
              <w:adjustRightInd w:val="0"/>
              <w:jc w:val="both"/>
              <w:rPr>
                <w:rFonts w:ascii="Times New Roman" w:hAnsi="Times New Roman"/>
                <w:sz w:val="24"/>
              </w:rPr>
            </w:pPr>
            <w:r w:rsidRPr="00BA10AD">
              <w:rPr>
                <w:rFonts w:ascii="Times New Roman" w:hAnsi="Times New Roman"/>
                <w:sz w:val="24"/>
              </w:rPr>
              <w:t>75,000</w:t>
            </w:r>
          </w:p>
        </w:tc>
      </w:tr>
    </w:tbl>
    <w:p w:rsidR="006C28AD" w:rsidRPr="00BA10AD" w:rsidRDefault="006C28AD" w:rsidP="006C28AD">
      <w:pPr>
        <w:widowControl w:val="0"/>
        <w:autoSpaceDE w:val="0"/>
        <w:autoSpaceDN w:val="0"/>
        <w:adjustRightInd w:val="0"/>
        <w:jc w:val="both"/>
        <w:rPr>
          <w:rFonts w:ascii="Times New Roman" w:hAnsi="Times New Roman"/>
          <w:sz w:val="24"/>
        </w:rPr>
      </w:pPr>
    </w:p>
    <w:p w:rsidR="006C28AD" w:rsidRPr="00BA10AD" w:rsidRDefault="006C28AD" w:rsidP="006C28AD">
      <w:pPr>
        <w:widowControl w:val="0"/>
        <w:autoSpaceDE w:val="0"/>
        <w:autoSpaceDN w:val="0"/>
        <w:adjustRightInd w:val="0"/>
        <w:jc w:val="both"/>
        <w:rPr>
          <w:rFonts w:ascii="Times New Roman" w:hAnsi="Times New Roman"/>
          <w:sz w:val="24"/>
        </w:rPr>
      </w:pPr>
      <w:r w:rsidRPr="00BA10AD">
        <w:rPr>
          <w:rFonts w:ascii="Times New Roman" w:hAnsi="Times New Roman"/>
          <w:sz w:val="24"/>
        </w:rPr>
        <w:t xml:space="preserve">The amount of total tax liability of </w:t>
      </w:r>
      <w:r w:rsidR="00AD5159" w:rsidRPr="00BA10AD">
        <w:rPr>
          <w:rFonts w:ascii="Times New Roman" w:hAnsi="Times New Roman"/>
          <w:sz w:val="24"/>
        </w:rPr>
        <w:t>Kush</w:t>
      </w:r>
      <w:r w:rsidRPr="00BA10AD">
        <w:rPr>
          <w:rFonts w:ascii="Times New Roman" w:hAnsi="Times New Roman"/>
          <w:sz w:val="24"/>
        </w:rPr>
        <w:t xml:space="preserve"> Company in South Sudan and amount of tax credit it is allowed to claim under the Taxation Act 2009 will be as follows: </w:t>
      </w:r>
    </w:p>
    <w:p w:rsidR="006C28AD" w:rsidRPr="00BA10AD" w:rsidRDefault="006C28AD" w:rsidP="006C28AD">
      <w:pPr>
        <w:widowControl w:val="0"/>
        <w:autoSpaceDE w:val="0"/>
        <w:autoSpaceDN w:val="0"/>
        <w:adjustRightInd w:val="0"/>
        <w:jc w:val="both"/>
        <w:rPr>
          <w:rFonts w:ascii="Times New Roman" w:hAnsi="Times New Roman"/>
          <w:sz w:val="24"/>
        </w:rPr>
      </w:pPr>
    </w:p>
    <w:p w:rsidR="006C28AD" w:rsidRPr="00BA10AD" w:rsidRDefault="006C28AD" w:rsidP="006C28AD">
      <w:pPr>
        <w:jc w:val="both"/>
        <w:rPr>
          <w:rFonts w:ascii="Times New Roman" w:hAnsi="Times New Roman"/>
          <w:sz w:val="24"/>
          <w:u w:val="single"/>
        </w:rPr>
      </w:pPr>
      <w:r w:rsidRPr="00BA10AD">
        <w:rPr>
          <w:rFonts w:ascii="Times New Roman" w:hAnsi="Times New Roman"/>
          <w:sz w:val="24"/>
          <w:u w:val="single"/>
        </w:rPr>
        <w:t>Total South Sudanese income tax liability</w:t>
      </w:r>
    </w:p>
    <w:p w:rsidR="006C28AD" w:rsidRPr="00BA10AD" w:rsidRDefault="006C28AD" w:rsidP="006C28AD">
      <w:pPr>
        <w:ind w:left="330"/>
        <w:jc w:val="both"/>
        <w:rPr>
          <w:rFonts w:ascii="Times New Roman" w:hAnsi="Times New Roman"/>
          <w:sz w:val="24"/>
        </w:rPr>
      </w:pPr>
      <w:r w:rsidRPr="00BA10AD">
        <w:rPr>
          <w:rFonts w:ascii="Times New Roman" w:hAnsi="Times New Roman"/>
          <w:sz w:val="24"/>
        </w:rPr>
        <w:t xml:space="preserve">Total taxable income is </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SSP.1, 200,000</w:t>
      </w:r>
    </w:p>
    <w:p w:rsidR="006C28AD" w:rsidRPr="00BA10AD" w:rsidRDefault="006C28AD" w:rsidP="006C28AD">
      <w:pPr>
        <w:ind w:left="330"/>
        <w:jc w:val="both"/>
        <w:rPr>
          <w:rFonts w:ascii="Times New Roman" w:hAnsi="Times New Roman"/>
          <w:sz w:val="24"/>
        </w:rPr>
      </w:pPr>
      <w:r w:rsidRPr="00BA10AD">
        <w:rPr>
          <w:rFonts w:ascii="Times New Roman" w:hAnsi="Times New Roman"/>
          <w:sz w:val="24"/>
        </w:rPr>
        <w:t xml:space="preserve">BPT Rate </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r>
      <w:r w:rsidR="00C455B0">
        <w:rPr>
          <w:rFonts w:ascii="Times New Roman" w:hAnsi="Times New Roman"/>
          <w:sz w:val="24"/>
        </w:rPr>
        <w:t>20</w:t>
      </w:r>
      <w:r w:rsidRPr="00BA10AD">
        <w:rPr>
          <w:rFonts w:ascii="Times New Roman" w:hAnsi="Times New Roman"/>
          <w:sz w:val="24"/>
        </w:rPr>
        <w:t>%</w:t>
      </w:r>
    </w:p>
    <w:p w:rsidR="006C28AD" w:rsidRPr="00BA10AD" w:rsidRDefault="006C28AD" w:rsidP="006C28AD">
      <w:pPr>
        <w:jc w:val="both"/>
        <w:rPr>
          <w:rFonts w:ascii="Times New Roman" w:hAnsi="Times New Roman"/>
          <w:sz w:val="24"/>
        </w:rPr>
      </w:pPr>
      <w:r w:rsidRPr="00BA10AD">
        <w:rPr>
          <w:rFonts w:ascii="Times New Roman" w:hAnsi="Times New Roman"/>
          <w:sz w:val="24"/>
        </w:rPr>
        <w:t xml:space="preserve">     Total South Sudanese BPT liability </w:t>
      </w:r>
      <w:r w:rsidRPr="00BA10AD">
        <w:rPr>
          <w:rFonts w:ascii="Times New Roman" w:hAnsi="Times New Roman"/>
          <w:sz w:val="24"/>
        </w:rPr>
        <w:tab/>
      </w:r>
      <w:r w:rsidRPr="00BA10AD">
        <w:rPr>
          <w:rFonts w:ascii="Times New Roman" w:hAnsi="Times New Roman"/>
          <w:sz w:val="24"/>
        </w:rPr>
        <w:tab/>
      </w:r>
      <w:r w:rsidRPr="00BA10AD">
        <w:rPr>
          <w:rFonts w:ascii="Times New Roman" w:hAnsi="Times New Roman"/>
          <w:sz w:val="24"/>
        </w:rPr>
        <w:tab/>
        <w:t xml:space="preserve">SSP </w:t>
      </w:r>
      <w:r w:rsidR="00C455B0">
        <w:rPr>
          <w:rFonts w:ascii="Times New Roman" w:hAnsi="Times New Roman"/>
          <w:sz w:val="24"/>
        </w:rPr>
        <w:t>24</w:t>
      </w:r>
      <w:r w:rsidRPr="00BA10AD">
        <w:rPr>
          <w:rFonts w:ascii="Times New Roman" w:hAnsi="Times New Roman"/>
          <w:sz w:val="24"/>
        </w:rPr>
        <w:t>0,000</w:t>
      </w:r>
    </w:p>
    <w:p w:rsidR="006C28AD" w:rsidRPr="00BA10AD" w:rsidRDefault="006C28AD" w:rsidP="00E044F1">
      <w:pPr>
        <w:jc w:val="both"/>
        <w:rPr>
          <w:rFonts w:ascii="Times New Roman" w:hAnsi="Times New Roman"/>
          <w:sz w:val="24"/>
        </w:rPr>
      </w:pPr>
      <w:r w:rsidRPr="00BA10AD">
        <w:rPr>
          <w:rFonts w:ascii="Times New Roman" w:hAnsi="Times New Roman"/>
          <w:sz w:val="24"/>
        </w:rPr>
        <w:t xml:space="preserve"> Foreign tax credit</w:t>
      </w:r>
    </w:p>
    <w:p w:rsidR="006C28AD" w:rsidRPr="00BA10AD" w:rsidRDefault="006C28AD" w:rsidP="006C28AD">
      <w:pPr>
        <w:jc w:val="both"/>
        <w:rPr>
          <w:rFonts w:ascii="Times New Roman" w:hAnsi="Times New Roman"/>
          <w:sz w:val="24"/>
        </w:rPr>
      </w:pPr>
    </w:p>
    <w:p w:rsidR="006C28AD" w:rsidRPr="00BA10AD" w:rsidRDefault="006C28AD" w:rsidP="006C28AD">
      <w:pPr>
        <w:pStyle w:val="BodyText"/>
        <w:ind w:left="390"/>
        <w:rPr>
          <w:rFonts w:ascii="Times New Roman" w:hAnsi="Times New Roman"/>
          <w:sz w:val="24"/>
          <w:szCs w:val="24"/>
          <w:lang w:val="en-AU"/>
        </w:rPr>
      </w:pPr>
      <w:r w:rsidRPr="00BA10AD">
        <w:rPr>
          <w:rFonts w:ascii="Times New Roman" w:hAnsi="Times New Roman"/>
          <w:sz w:val="24"/>
          <w:szCs w:val="24"/>
          <w:lang w:val="en-AU"/>
        </w:rPr>
        <w:t>The maximum limit of income tax credit for each country is calculated   as follow:</w:t>
      </w:r>
    </w:p>
    <w:p w:rsidR="006C28AD" w:rsidRPr="00BA10AD" w:rsidRDefault="009814DC"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r>
        <w:rPr>
          <w:rFonts w:ascii="Times New Roman" w:hAnsi="Times New Roman"/>
          <w:noProof/>
          <w:sz w:val="24"/>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106680</wp:posOffset>
                </wp:positionV>
                <wp:extent cx="5257800" cy="768350"/>
                <wp:effectExtent l="9525" t="11430" r="952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8350"/>
                        </a:xfrm>
                        <a:prstGeom prst="rect">
                          <a:avLst/>
                        </a:prstGeom>
                        <a:solidFill>
                          <a:srgbClr val="FFFFFF"/>
                        </a:solidFill>
                        <a:ln w="9525">
                          <a:solidFill>
                            <a:srgbClr val="FFFFFF"/>
                          </a:solidFill>
                          <a:miter lim="800000"/>
                          <a:headEnd/>
                          <a:tailEnd/>
                        </a:ln>
                      </wps:spPr>
                      <wps:txbx>
                        <w:txbxContent>
                          <w:p w:rsidR="00844A3A" w:rsidRDefault="00844A3A" w:rsidP="006C28AD">
                            <w:pPr>
                              <w:ind w:left="1411"/>
                              <w:jc w:val="both"/>
                            </w:pPr>
                            <w:r>
                              <w:t xml:space="preserve">                               Foreign country’s taxable income </w:t>
                            </w:r>
                          </w:p>
                          <w:p w:rsidR="00844A3A" w:rsidRDefault="00844A3A" w:rsidP="006C28AD">
                            <w:pPr>
                              <w:jc w:val="both"/>
                            </w:pPr>
                            <w:r>
                              <w:t xml:space="preserve">South Sudan total tax liability *                                                                                  </w:t>
                            </w:r>
                          </w:p>
                          <w:p w:rsidR="00844A3A" w:rsidRPr="00B9274B" w:rsidRDefault="00844A3A" w:rsidP="006C28AD">
                            <w:pPr>
                              <w:ind w:left="1411"/>
                              <w:jc w:val="both"/>
                            </w:pPr>
                            <w:r w:rsidRPr="004E7FE7">
                              <w:rPr>
                                <w:b/>
                              </w:rPr>
                              <w:t xml:space="preserve">                                </w:t>
                            </w:r>
                            <w:r w:rsidRPr="00B9274B">
                              <w:t xml:space="preserve">Worldwide total taxable income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8.4pt;width:414pt;height: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" strokecolor="white">
                <v:textbox>
                  <w:txbxContent>
                    <w:p w:rsidR="00844A3A" w:rsidRDefault="00844A3A" w:rsidP="006C28AD">
                      <w:pPr>
                        <w:ind w:left="1411"/>
                        <w:jc w:val="both"/>
                      </w:pPr>
                      <w:r>
                        <w:t xml:space="preserve">                               Foreign country’s taxable income </w:t>
                      </w:r>
                    </w:p>
                    <w:p w:rsidR="00844A3A" w:rsidRDefault="00844A3A" w:rsidP="006C28AD">
                      <w:pPr>
                        <w:jc w:val="both"/>
                      </w:pPr>
                      <w:r>
                        <w:t xml:space="preserve">South Sudan total tax liability *                                                                                  </w:t>
                      </w:r>
                    </w:p>
                    <w:p w:rsidR="00844A3A" w:rsidRPr="00B9274B" w:rsidRDefault="00844A3A" w:rsidP="006C28AD">
                      <w:pPr>
                        <w:ind w:left="1411"/>
                        <w:jc w:val="both"/>
                      </w:pPr>
                      <w:r w:rsidRPr="004E7FE7">
                        <w:rPr>
                          <w:b/>
                        </w:rPr>
                        <w:t xml:space="preserve">                                </w:t>
                      </w:r>
                      <w:r w:rsidRPr="00B9274B">
                        <w:t xml:space="preserve">Worldwide total taxable income </w:t>
                      </w:r>
                    </w:p>
                  </w:txbxContent>
                </v:textbox>
              </v:shape>
            </w:pict>
          </mc:Fallback>
        </mc:AlternateContent>
      </w:r>
    </w:p>
    <w:p w:rsidR="006C28AD" w:rsidRPr="00BA10AD" w:rsidRDefault="006C28AD"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p>
    <w:p w:rsidR="006C28AD" w:rsidRPr="00BA10AD" w:rsidRDefault="009814DC"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r>
        <w:rPr>
          <w:rFonts w:ascii="Times New Roman" w:hAnsi="Times New Roman"/>
          <w:noProof/>
          <w:sz w:val="24"/>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99060</wp:posOffset>
                </wp:positionV>
                <wp:extent cx="1863090" cy="1270"/>
                <wp:effectExtent l="9525" t="13335" r="13335" b="1397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090" cy="1270"/>
                        </a:xfrm>
                        <a:custGeom>
                          <a:avLst/>
                          <a:gdLst>
                            <a:gd name="T0" fmla="*/ 0 w 2934"/>
                            <a:gd name="T1" fmla="*/ 2 h 2"/>
                            <a:gd name="T2" fmla="*/ 2934 w 2934"/>
                            <a:gd name="T3" fmla="*/ 0 h 2"/>
                          </a:gdLst>
                          <a:ahLst/>
                          <a:cxnLst>
                            <a:cxn ang="0">
                              <a:pos x="T0" y="T1"/>
                            </a:cxn>
                            <a:cxn ang="0">
                              <a:pos x="T2" y="T3"/>
                            </a:cxn>
                          </a:cxnLst>
                          <a:rect l="0" t="0" r="r" b="b"/>
                          <a:pathLst>
                            <a:path w="2934" h="2">
                              <a:moveTo>
                                <a:pt x="0" y="2"/>
                              </a:moveTo>
                              <a:lnTo>
                                <a:pt x="293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5FF2AE"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9pt,7.9pt,335.7pt,7.8pt"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" filled="f">
                <v:path arrowok="t" o:connecttype="custom" o:connectlocs="0,1270;1863090,0" o:connectangles="0,0"/>
              </v:polyline>
            </w:pict>
          </mc:Fallback>
        </mc:AlternateContent>
      </w:r>
    </w:p>
    <w:p w:rsidR="006C28AD" w:rsidRPr="00BA10AD" w:rsidRDefault="006C28AD"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p>
    <w:p w:rsidR="006C28AD" w:rsidRPr="00BA10AD" w:rsidRDefault="009814DC"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r>
        <w:rPr>
          <w:rFonts w:ascii="Times New Roman"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5257800" cy="768350"/>
                <wp:effectExtent l="9525" t="11430" r="9525" b="107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8350"/>
                        </a:xfrm>
                        <a:prstGeom prst="rect">
                          <a:avLst/>
                        </a:prstGeom>
                        <a:solidFill>
                          <a:srgbClr val="FFFFFF"/>
                        </a:solidFill>
                        <a:ln w="9525">
                          <a:solidFill>
                            <a:srgbClr val="FFFFFF"/>
                          </a:solidFill>
                          <a:miter lim="800000"/>
                          <a:headEnd/>
                          <a:tailEnd/>
                        </a:ln>
                      </wps:spPr>
                      <wps:txbx>
                        <w:txbxContent>
                          <w:p w:rsidR="00844A3A" w:rsidRDefault="00844A3A" w:rsidP="006C28AD">
                            <w:pPr>
                              <w:ind w:left="1411"/>
                              <w:jc w:val="both"/>
                            </w:pPr>
                            <w:r>
                              <w:t xml:space="preserve">                                  700,000 </w:t>
                            </w:r>
                          </w:p>
                          <w:p w:rsidR="00844A3A" w:rsidRDefault="00844A3A" w:rsidP="006C28AD">
                            <w:pPr>
                              <w:ind w:firstLine="720"/>
                              <w:jc w:val="both"/>
                            </w:pPr>
                            <w:r>
                              <w:t xml:space="preserve">SSP </w:t>
                            </w:r>
                            <w:r w:rsidR="00C455B0">
                              <w:t>20</w:t>
                            </w:r>
                            <w:r>
                              <w:t xml:space="preserve">0,000 </w:t>
                            </w:r>
                            <w:r>
                              <w:tab/>
                              <w:t xml:space="preserve">*                                                                    </w:t>
                            </w:r>
                          </w:p>
                          <w:p w:rsidR="00844A3A" w:rsidRPr="00B132C5" w:rsidRDefault="00844A3A" w:rsidP="006C28AD">
                            <w:pPr>
                              <w:ind w:left="1411"/>
                              <w:jc w:val="both"/>
                            </w:pPr>
                            <w:r w:rsidRPr="004E7FE7">
                              <w:rPr>
                                <w:b/>
                              </w:rPr>
                              <w:t xml:space="preserve">                                </w:t>
                            </w:r>
                            <w:r>
                              <w:rPr>
                                <w:b/>
                              </w:rPr>
                              <w:t xml:space="preserve">  </w:t>
                            </w:r>
                            <w:r w:rsidRPr="00B132C5">
                              <w:t xml:space="preserve">1,200,000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pt;margin-top:8.4pt;width:414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" strokecolor="white">
                <v:textbox>
                  <w:txbxContent>
                    <w:p w:rsidR="00844A3A" w:rsidRDefault="00844A3A" w:rsidP="006C28AD">
                      <w:pPr>
                        <w:ind w:left="1411"/>
                        <w:jc w:val="both"/>
                      </w:pPr>
                      <w:r>
                        <w:t xml:space="preserve">                                  700,000 </w:t>
                      </w:r>
                    </w:p>
                    <w:p w:rsidR="00844A3A" w:rsidRDefault="00844A3A" w:rsidP="006C28AD">
                      <w:pPr>
                        <w:ind w:firstLine="720"/>
                        <w:jc w:val="both"/>
                      </w:pPr>
                      <w:r>
                        <w:t xml:space="preserve">SSP </w:t>
                      </w:r>
                      <w:r w:rsidR="00C455B0">
                        <w:t>20</w:t>
                      </w:r>
                      <w:r>
                        <w:t xml:space="preserve">0,000 </w:t>
                      </w:r>
                      <w:r>
                        <w:tab/>
                        <w:t xml:space="preserve">*                                                                    </w:t>
                      </w:r>
                    </w:p>
                    <w:p w:rsidR="00844A3A" w:rsidRPr="00B132C5" w:rsidRDefault="00844A3A" w:rsidP="006C28AD">
                      <w:pPr>
                        <w:ind w:left="1411"/>
                        <w:jc w:val="both"/>
                      </w:pPr>
                      <w:r w:rsidRPr="004E7FE7">
                        <w:rPr>
                          <w:b/>
                        </w:rPr>
                        <w:t xml:space="preserve">                                </w:t>
                      </w:r>
                      <w:r>
                        <w:rPr>
                          <w:b/>
                        </w:rPr>
                        <w:t xml:space="preserve">  </w:t>
                      </w:r>
                      <w:r w:rsidRPr="00B132C5">
                        <w:t xml:space="preserve">1,200,000 </w:t>
                      </w:r>
                    </w:p>
                  </w:txbxContent>
                </v:textbox>
              </v:shape>
            </w:pict>
          </mc:Fallback>
        </mc:AlternateContent>
      </w:r>
    </w:p>
    <w:p w:rsidR="006C28AD" w:rsidRPr="00BA10AD" w:rsidRDefault="006C28AD"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p>
    <w:p w:rsidR="006C28AD" w:rsidRPr="00BA10AD" w:rsidRDefault="009814DC"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r>
        <w:rPr>
          <w:rFonts w:ascii="Times New Roman" w:hAnsi="Times New Roman"/>
          <w:noProof/>
          <w:sz w:val="24"/>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99060</wp:posOffset>
                </wp:positionV>
                <wp:extent cx="1863090" cy="1270"/>
                <wp:effectExtent l="9525" t="13335" r="13335" b="1397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090" cy="1270"/>
                        </a:xfrm>
                        <a:custGeom>
                          <a:avLst/>
                          <a:gdLst>
                            <a:gd name="T0" fmla="*/ 0 w 2934"/>
                            <a:gd name="T1" fmla="*/ 2 h 2"/>
                            <a:gd name="T2" fmla="*/ 2934 w 2934"/>
                            <a:gd name="T3" fmla="*/ 0 h 2"/>
                          </a:gdLst>
                          <a:ahLst/>
                          <a:cxnLst>
                            <a:cxn ang="0">
                              <a:pos x="T0" y="T1"/>
                            </a:cxn>
                            <a:cxn ang="0">
                              <a:pos x="T2" y="T3"/>
                            </a:cxn>
                          </a:cxnLst>
                          <a:rect l="0" t="0" r="r" b="b"/>
                          <a:pathLst>
                            <a:path w="2934" h="2">
                              <a:moveTo>
                                <a:pt x="0" y="2"/>
                              </a:moveTo>
                              <a:lnTo>
                                <a:pt x="293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CF4F0B" id="Freeform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9pt,7.9pt,335.7pt,7.8pt"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" filled="f">
                <v:path arrowok="t" o:connecttype="custom" o:connectlocs="0,1270;1863090,0" o:connectangles="0,0"/>
              </v:polyline>
            </w:pict>
          </mc:Fallback>
        </mc:AlternateContent>
      </w:r>
    </w:p>
    <w:p w:rsidR="006C28AD" w:rsidRPr="00BA10AD" w:rsidRDefault="006C28AD"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p>
    <w:p w:rsidR="006C28AD" w:rsidRPr="00BA10AD" w:rsidRDefault="006C28AD" w:rsidP="006C28AD">
      <w:pPr>
        <w:widowControl w:val="0"/>
        <w:tabs>
          <w:tab w:val="left" w:pos="810"/>
          <w:tab w:val="left" w:pos="1598"/>
        </w:tabs>
        <w:autoSpaceDE w:val="0"/>
        <w:autoSpaceDN w:val="0"/>
        <w:adjustRightInd w:val="0"/>
        <w:ind w:left="630" w:hanging="630"/>
        <w:jc w:val="both"/>
        <w:rPr>
          <w:rFonts w:ascii="Times New Roman" w:hAnsi="Times New Roman"/>
          <w:sz w:val="24"/>
        </w:rPr>
      </w:pPr>
      <w:r w:rsidRPr="00BA10AD">
        <w:rPr>
          <w:rFonts w:ascii="Times New Roman" w:hAnsi="Times New Roman"/>
          <w:sz w:val="24"/>
        </w:rPr>
        <w:t xml:space="preserve">     =SSP. </w:t>
      </w:r>
      <w:r w:rsidR="009C43A2">
        <w:rPr>
          <w:rFonts w:ascii="Times New Roman" w:hAnsi="Times New Roman"/>
          <w:sz w:val="24"/>
        </w:rPr>
        <w:t>116,667</w:t>
      </w:r>
      <w:r w:rsidRPr="00BA10AD">
        <w:rPr>
          <w:rFonts w:ascii="Times New Roman" w:hAnsi="Times New Roman"/>
          <w:sz w:val="24"/>
        </w:rPr>
        <w:t xml:space="preserve"> maximum limit of foreign income tax credit allowable </w:t>
      </w:r>
    </w:p>
    <w:p w:rsidR="006C28AD" w:rsidRPr="00BA10AD" w:rsidRDefault="006C28AD" w:rsidP="00AD5159">
      <w:pPr>
        <w:widowControl w:val="0"/>
        <w:tabs>
          <w:tab w:val="left" w:pos="810"/>
          <w:tab w:val="left" w:pos="1598"/>
        </w:tabs>
        <w:autoSpaceDE w:val="0"/>
        <w:autoSpaceDN w:val="0"/>
        <w:adjustRightInd w:val="0"/>
        <w:ind w:left="630" w:hanging="630"/>
        <w:jc w:val="both"/>
        <w:rPr>
          <w:rFonts w:ascii="Times New Roman" w:hAnsi="Times New Roman"/>
          <w:b/>
          <w:bCs/>
          <w:sz w:val="24"/>
        </w:rPr>
      </w:pPr>
      <w:r w:rsidRPr="00BA10AD">
        <w:rPr>
          <w:rFonts w:ascii="Times New Roman" w:hAnsi="Times New Roman"/>
          <w:sz w:val="24"/>
        </w:rPr>
        <w:t xml:space="preserve">     </w:t>
      </w:r>
    </w:p>
    <w:p w:rsidR="006C28AD" w:rsidRPr="00BA10AD" w:rsidRDefault="006C28AD" w:rsidP="006C28AD">
      <w:pPr>
        <w:pStyle w:val="Heading7"/>
        <w:jc w:val="both"/>
        <w:rPr>
          <w:rFonts w:ascii="Times New Roman" w:hAnsi="Times New Roman" w:cs="Times New Roman"/>
          <w:b/>
          <w:bCs/>
          <w:color w:val="auto"/>
          <w:sz w:val="24"/>
        </w:rPr>
      </w:pPr>
      <w:r w:rsidRPr="00BA10AD">
        <w:rPr>
          <w:rFonts w:ascii="Times New Roman" w:hAnsi="Times New Roman" w:cs="Times New Roman"/>
          <w:b/>
          <w:bCs/>
          <w:color w:val="auto"/>
          <w:sz w:val="24"/>
        </w:rPr>
        <w:t>Tax credit for Kenya</w:t>
      </w:r>
    </w:p>
    <w:p w:rsidR="006C28AD" w:rsidRPr="00BA10AD" w:rsidRDefault="009814DC"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r>
        <w:rPr>
          <w:rFonts w:ascii="Times New Roman" w:hAnsi="Times New Roman"/>
          <w:noProof/>
          <w:sz w:val="24"/>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106680</wp:posOffset>
                </wp:positionV>
                <wp:extent cx="5257800" cy="768350"/>
                <wp:effectExtent l="9525" t="11430" r="9525" b="107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8350"/>
                        </a:xfrm>
                        <a:prstGeom prst="rect">
                          <a:avLst/>
                        </a:prstGeom>
                        <a:solidFill>
                          <a:srgbClr val="FFFFFF"/>
                        </a:solidFill>
                        <a:ln w="9525">
                          <a:solidFill>
                            <a:srgbClr val="FFFFFF"/>
                          </a:solidFill>
                          <a:miter lim="800000"/>
                          <a:headEnd/>
                          <a:tailEnd/>
                        </a:ln>
                      </wps:spPr>
                      <wps:txbx>
                        <w:txbxContent>
                          <w:p w:rsidR="00844A3A" w:rsidRDefault="00844A3A" w:rsidP="006C28AD">
                            <w:pPr>
                              <w:ind w:left="1411"/>
                              <w:jc w:val="both"/>
                            </w:pPr>
                            <w:r>
                              <w:t xml:space="preserve">                                  400,000 </w:t>
                            </w:r>
                          </w:p>
                          <w:p w:rsidR="00844A3A" w:rsidRDefault="00844A3A" w:rsidP="006C28AD">
                            <w:pPr>
                              <w:ind w:firstLine="720"/>
                              <w:jc w:val="both"/>
                            </w:pPr>
                            <w:r>
                              <w:t xml:space="preserve">SSP </w:t>
                            </w:r>
                            <w:r w:rsidR="009C43A2">
                              <w:t>20</w:t>
                            </w:r>
                            <w:r>
                              <w:t xml:space="preserve">0,000 </w:t>
                            </w:r>
                            <w:r>
                              <w:tab/>
                              <w:t xml:space="preserve">*                                                                    </w:t>
                            </w:r>
                          </w:p>
                          <w:p w:rsidR="00844A3A" w:rsidRPr="00B132C5" w:rsidRDefault="00844A3A" w:rsidP="006C28AD">
                            <w:pPr>
                              <w:ind w:left="1411"/>
                              <w:jc w:val="both"/>
                            </w:pPr>
                            <w:r w:rsidRPr="004E7FE7">
                              <w:rPr>
                                <w:b/>
                              </w:rPr>
                              <w:t xml:space="preserve">                                </w:t>
                            </w:r>
                            <w:r>
                              <w:rPr>
                                <w:b/>
                              </w:rPr>
                              <w:t xml:space="preserve">  </w:t>
                            </w:r>
                            <w:r w:rsidRPr="00B132C5">
                              <w:t xml:space="preserve">1,200,000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pt;margin-top:8.4pt;width:414pt;height: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" strokecolor="white">
                <v:textbox>
                  <w:txbxContent>
                    <w:p w:rsidR="00844A3A" w:rsidRDefault="00844A3A" w:rsidP="006C28AD">
                      <w:pPr>
                        <w:ind w:left="1411"/>
                        <w:jc w:val="both"/>
                      </w:pPr>
                      <w:r>
                        <w:t xml:space="preserve">                                  400,000 </w:t>
                      </w:r>
                    </w:p>
                    <w:p w:rsidR="00844A3A" w:rsidRDefault="00844A3A" w:rsidP="006C28AD">
                      <w:pPr>
                        <w:ind w:firstLine="720"/>
                        <w:jc w:val="both"/>
                      </w:pPr>
                      <w:r>
                        <w:t xml:space="preserve">SSP </w:t>
                      </w:r>
                      <w:r w:rsidR="009C43A2">
                        <w:t>20</w:t>
                      </w:r>
                      <w:r>
                        <w:t xml:space="preserve">0,000 </w:t>
                      </w:r>
                      <w:r>
                        <w:tab/>
                        <w:t xml:space="preserve">*                                                                    </w:t>
                      </w:r>
                    </w:p>
                    <w:p w:rsidR="00844A3A" w:rsidRPr="00B132C5" w:rsidRDefault="00844A3A" w:rsidP="006C28AD">
                      <w:pPr>
                        <w:ind w:left="1411"/>
                        <w:jc w:val="both"/>
                      </w:pPr>
                      <w:r w:rsidRPr="004E7FE7">
                        <w:rPr>
                          <w:b/>
                        </w:rPr>
                        <w:t xml:space="preserve">                                </w:t>
                      </w:r>
                      <w:r>
                        <w:rPr>
                          <w:b/>
                        </w:rPr>
                        <w:t xml:space="preserve">  </w:t>
                      </w:r>
                      <w:r w:rsidRPr="00B132C5">
                        <w:t xml:space="preserve">1,200,000 </w:t>
                      </w:r>
                    </w:p>
                  </w:txbxContent>
                </v:textbox>
              </v:shape>
            </w:pict>
          </mc:Fallback>
        </mc:AlternateContent>
      </w:r>
    </w:p>
    <w:p w:rsidR="006C28AD" w:rsidRPr="00BA10AD" w:rsidRDefault="006C28AD"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p>
    <w:p w:rsidR="006C28AD" w:rsidRPr="00BA10AD" w:rsidRDefault="009814DC"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r>
        <w:rPr>
          <w:rFonts w:ascii="Times New Roman" w:hAnsi="Times New Roman"/>
          <w:noProof/>
          <w:sz w:val="24"/>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99060</wp:posOffset>
                </wp:positionV>
                <wp:extent cx="1863090" cy="1270"/>
                <wp:effectExtent l="9525" t="13335" r="13335" b="1397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090" cy="1270"/>
                        </a:xfrm>
                        <a:custGeom>
                          <a:avLst/>
                          <a:gdLst>
                            <a:gd name="T0" fmla="*/ 0 w 2934"/>
                            <a:gd name="T1" fmla="*/ 2 h 2"/>
                            <a:gd name="T2" fmla="*/ 2934 w 2934"/>
                            <a:gd name="T3" fmla="*/ 0 h 2"/>
                          </a:gdLst>
                          <a:ahLst/>
                          <a:cxnLst>
                            <a:cxn ang="0">
                              <a:pos x="T0" y="T1"/>
                            </a:cxn>
                            <a:cxn ang="0">
                              <a:pos x="T2" y="T3"/>
                            </a:cxn>
                          </a:cxnLst>
                          <a:rect l="0" t="0" r="r" b="b"/>
                          <a:pathLst>
                            <a:path w="2934" h="2">
                              <a:moveTo>
                                <a:pt x="0" y="2"/>
                              </a:moveTo>
                              <a:lnTo>
                                <a:pt x="293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E311CF"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9pt,7.9pt,335.7pt,7.8pt"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" filled="f">
                <v:path arrowok="t" o:connecttype="custom" o:connectlocs="0,1270;1863090,0" o:connectangles="0,0"/>
              </v:polyline>
            </w:pict>
          </mc:Fallback>
        </mc:AlternateContent>
      </w:r>
    </w:p>
    <w:p w:rsidR="006C28AD" w:rsidRPr="00BA10AD" w:rsidRDefault="006C28AD"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p>
    <w:p w:rsidR="006C28AD" w:rsidRPr="00BA10AD" w:rsidRDefault="006C28AD" w:rsidP="006C28AD">
      <w:pPr>
        <w:widowControl w:val="0"/>
        <w:tabs>
          <w:tab w:val="left" w:pos="810"/>
          <w:tab w:val="left" w:pos="1598"/>
        </w:tabs>
        <w:autoSpaceDE w:val="0"/>
        <w:autoSpaceDN w:val="0"/>
        <w:adjustRightInd w:val="0"/>
        <w:ind w:left="630" w:hanging="630"/>
        <w:jc w:val="both"/>
        <w:rPr>
          <w:rFonts w:ascii="Times New Roman" w:hAnsi="Times New Roman"/>
          <w:sz w:val="24"/>
        </w:rPr>
      </w:pPr>
      <w:r w:rsidRPr="00BA10AD">
        <w:rPr>
          <w:rFonts w:ascii="Times New Roman" w:hAnsi="Times New Roman"/>
          <w:sz w:val="24"/>
        </w:rPr>
        <w:t xml:space="preserve">     = SSP. 6</w:t>
      </w:r>
      <w:r w:rsidR="009C43A2">
        <w:rPr>
          <w:rFonts w:ascii="Times New Roman" w:hAnsi="Times New Roman"/>
          <w:sz w:val="24"/>
        </w:rPr>
        <w:t>6,667</w:t>
      </w:r>
      <w:r w:rsidRPr="00BA10AD">
        <w:rPr>
          <w:rFonts w:ascii="Times New Roman" w:hAnsi="Times New Roman"/>
          <w:sz w:val="24"/>
        </w:rPr>
        <w:t xml:space="preserve"> maximum limit of </w:t>
      </w:r>
      <w:r w:rsidR="009C43A2">
        <w:rPr>
          <w:rFonts w:ascii="Times New Roman" w:hAnsi="Times New Roman"/>
          <w:sz w:val="24"/>
        </w:rPr>
        <w:t xml:space="preserve">foreign </w:t>
      </w:r>
      <w:r w:rsidRPr="00BA10AD">
        <w:rPr>
          <w:rFonts w:ascii="Times New Roman" w:hAnsi="Times New Roman"/>
          <w:sz w:val="24"/>
        </w:rPr>
        <w:t xml:space="preserve">income tax credit allowable for Kenya </w:t>
      </w:r>
    </w:p>
    <w:p w:rsidR="006C28AD" w:rsidRPr="00BA10AD" w:rsidRDefault="006C28AD" w:rsidP="006C28AD">
      <w:pPr>
        <w:pStyle w:val="Heading7"/>
        <w:jc w:val="both"/>
        <w:rPr>
          <w:rFonts w:ascii="Times New Roman" w:hAnsi="Times New Roman" w:cs="Times New Roman"/>
          <w:b/>
          <w:bCs/>
          <w:color w:val="auto"/>
          <w:sz w:val="24"/>
        </w:rPr>
      </w:pPr>
    </w:p>
    <w:p w:rsidR="006C28AD" w:rsidRPr="00BA10AD" w:rsidRDefault="006C28AD" w:rsidP="006C28AD">
      <w:pPr>
        <w:rPr>
          <w:rFonts w:ascii="Times New Roman" w:hAnsi="Times New Roman"/>
          <w:sz w:val="24"/>
        </w:rPr>
      </w:pPr>
    </w:p>
    <w:p w:rsidR="006C28AD" w:rsidRPr="00BA10AD" w:rsidRDefault="006C28AD" w:rsidP="006C28AD">
      <w:pPr>
        <w:pStyle w:val="Heading7"/>
        <w:jc w:val="both"/>
        <w:rPr>
          <w:rFonts w:ascii="Times New Roman" w:hAnsi="Times New Roman" w:cs="Times New Roman"/>
          <w:b/>
          <w:bCs/>
          <w:color w:val="auto"/>
          <w:sz w:val="24"/>
        </w:rPr>
      </w:pPr>
      <w:r w:rsidRPr="00BA10AD">
        <w:rPr>
          <w:rFonts w:ascii="Times New Roman" w:hAnsi="Times New Roman" w:cs="Times New Roman"/>
          <w:b/>
          <w:bCs/>
          <w:color w:val="auto"/>
          <w:sz w:val="24"/>
        </w:rPr>
        <w:t>Tax credit for Uganda</w:t>
      </w:r>
    </w:p>
    <w:p w:rsidR="006C28AD" w:rsidRPr="00BA10AD" w:rsidRDefault="009814DC" w:rsidP="006C28AD">
      <w:pPr>
        <w:pStyle w:val="Heading7"/>
        <w:jc w:val="both"/>
        <w:rPr>
          <w:rFonts w:ascii="Times New Roman" w:hAnsi="Times New Roman" w:cs="Times New Roman"/>
          <w:color w:val="auto"/>
          <w:sz w:val="24"/>
          <w:lang w:val="en-AU"/>
        </w:rPr>
      </w:pPr>
      <w:r>
        <w:rPr>
          <w:rFonts w:ascii="Times New Roman" w:hAnsi="Times New Roman" w:cs="Times New Roman"/>
          <w:noProof/>
          <w:color w:val="auto"/>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106680</wp:posOffset>
                </wp:positionV>
                <wp:extent cx="5257800" cy="768350"/>
                <wp:effectExtent l="9525" t="11430" r="9525"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8350"/>
                        </a:xfrm>
                        <a:prstGeom prst="rect">
                          <a:avLst/>
                        </a:prstGeom>
                        <a:solidFill>
                          <a:srgbClr val="FFFFFF"/>
                        </a:solidFill>
                        <a:ln w="9525">
                          <a:solidFill>
                            <a:srgbClr val="FFFFFF"/>
                          </a:solidFill>
                          <a:miter lim="800000"/>
                          <a:headEnd/>
                          <a:tailEnd/>
                        </a:ln>
                      </wps:spPr>
                      <wps:txbx>
                        <w:txbxContent>
                          <w:p w:rsidR="00844A3A" w:rsidRDefault="00844A3A" w:rsidP="006C28AD">
                            <w:pPr>
                              <w:ind w:left="1411"/>
                              <w:jc w:val="both"/>
                            </w:pPr>
                            <w:r>
                              <w:t xml:space="preserve">                                  300,000 </w:t>
                            </w:r>
                          </w:p>
                          <w:p w:rsidR="00844A3A" w:rsidRDefault="00844A3A" w:rsidP="006C28AD">
                            <w:pPr>
                              <w:ind w:firstLine="720"/>
                              <w:jc w:val="both"/>
                            </w:pPr>
                            <w:r>
                              <w:t xml:space="preserve">SSP </w:t>
                            </w:r>
                            <w:r w:rsidR="009C43A2">
                              <w:t>20</w:t>
                            </w:r>
                            <w:r>
                              <w:t xml:space="preserve">0,000 </w:t>
                            </w:r>
                            <w:r>
                              <w:tab/>
                              <w:t xml:space="preserve">*                                                                           </w:t>
                            </w:r>
                          </w:p>
                          <w:p w:rsidR="00844A3A" w:rsidRPr="00B132C5" w:rsidRDefault="00844A3A" w:rsidP="006C28AD">
                            <w:pPr>
                              <w:ind w:left="1411"/>
                              <w:jc w:val="both"/>
                            </w:pPr>
                            <w:r w:rsidRPr="004E7FE7">
                              <w:rPr>
                                <w:b/>
                              </w:rPr>
                              <w:t xml:space="preserve">                                </w:t>
                            </w:r>
                            <w:r>
                              <w:rPr>
                                <w:b/>
                              </w:rPr>
                              <w:t xml:space="preserve">  </w:t>
                            </w:r>
                            <w:r w:rsidRPr="00B132C5">
                              <w:t xml:space="preserve">1,200,000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9pt;margin-top:8.4pt;width:414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" strokecolor="white">
                <v:textbox>
                  <w:txbxContent>
                    <w:p w:rsidR="00844A3A" w:rsidRDefault="00844A3A" w:rsidP="006C28AD">
                      <w:pPr>
                        <w:ind w:left="1411"/>
                        <w:jc w:val="both"/>
                      </w:pPr>
                      <w:r>
                        <w:t xml:space="preserve">                                  300,000 </w:t>
                      </w:r>
                    </w:p>
                    <w:p w:rsidR="00844A3A" w:rsidRDefault="00844A3A" w:rsidP="006C28AD">
                      <w:pPr>
                        <w:ind w:firstLine="720"/>
                        <w:jc w:val="both"/>
                      </w:pPr>
                      <w:r>
                        <w:t xml:space="preserve">SSP </w:t>
                      </w:r>
                      <w:r w:rsidR="009C43A2">
                        <w:t>20</w:t>
                      </w:r>
                      <w:r>
                        <w:t xml:space="preserve">0,000 </w:t>
                      </w:r>
                      <w:r>
                        <w:tab/>
                        <w:t xml:space="preserve">*                                                                           </w:t>
                      </w:r>
                    </w:p>
                    <w:p w:rsidR="00844A3A" w:rsidRPr="00B132C5" w:rsidRDefault="00844A3A" w:rsidP="006C28AD">
                      <w:pPr>
                        <w:ind w:left="1411"/>
                        <w:jc w:val="both"/>
                      </w:pPr>
                      <w:r w:rsidRPr="004E7FE7">
                        <w:rPr>
                          <w:b/>
                        </w:rPr>
                        <w:t xml:space="preserve">                                </w:t>
                      </w:r>
                      <w:r>
                        <w:rPr>
                          <w:b/>
                        </w:rPr>
                        <w:t xml:space="preserve">  </w:t>
                      </w:r>
                      <w:r w:rsidRPr="00B132C5">
                        <w:t xml:space="preserve">1,200,000 </w:t>
                      </w:r>
                    </w:p>
                  </w:txbxContent>
                </v:textbox>
              </v:shape>
            </w:pict>
          </mc:Fallback>
        </mc:AlternateContent>
      </w:r>
    </w:p>
    <w:p w:rsidR="006C28AD" w:rsidRPr="00BA10AD" w:rsidRDefault="006C28AD"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p>
    <w:p w:rsidR="006C28AD" w:rsidRPr="00BA10AD" w:rsidRDefault="009814DC"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r>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99060</wp:posOffset>
                </wp:positionV>
                <wp:extent cx="1863090" cy="1270"/>
                <wp:effectExtent l="9525" t="13335" r="13335" b="1397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090" cy="1270"/>
                        </a:xfrm>
                        <a:custGeom>
                          <a:avLst/>
                          <a:gdLst>
                            <a:gd name="T0" fmla="*/ 0 w 2934"/>
                            <a:gd name="T1" fmla="*/ 2 h 2"/>
                            <a:gd name="T2" fmla="*/ 2934 w 2934"/>
                            <a:gd name="T3" fmla="*/ 0 h 2"/>
                          </a:gdLst>
                          <a:ahLst/>
                          <a:cxnLst>
                            <a:cxn ang="0">
                              <a:pos x="T0" y="T1"/>
                            </a:cxn>
                            <a:cxn ang="0">
                              <a:pos x="T2" y="T3"/>
                            </a:cxn>
                          </a:cxnLst>
                          <a:rect l="0" t="0" r="r" b="b"/>
                          <a:pathLst>
                            <a:path w="2934" h="2">
                              <a:moveTo>
                                <a:pt x="0" y="2"/>
                              </a:moveTo>
                              <a:lnTo>
                                <a:pt x="293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1E69F9" id="Freeform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9pt,7.9pt,335.7pt,7.8pt" coordsize="2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" filled="f">
                <v:path arrowok="t" o:connecttype="custom" o:connectlocs="0,1270;1863090,0" o:connectangles="0,0"/>
              </v:polyline>
            </w:pict>
          </mc:Fallback>
        </mc:AlternateContent>
      </w:r>
    </w:p>
    <w:p w:rsidR="006C28AD" w:rsidRPr="00BA10AD" w:rsidRDefault="006C28AD" w:rsidP="006C28AD">
      <w:pPr>
        <w:widowControl w:val="0"/>
        <w:tabs>
          <w:tab w:val="left" w:pos="810"/>
          <w:tab w:val="left" w:pos="1598"/>
        </w:tabs>
        <w:autoSpaceDE w:val="0"/>
        <w:autoSpaceDN w:val="0"/>
        <w:adjustRightInd w:val="0"/>
        <w:ind w:hanging="720"/>
        <w:jc w:val="both"/>
        <w:rPr>
          <w:rFonts w:ascii="Times New Roman" w:hAnsi="Times New Roman"/>
          <w:sz w:val="24"/>
          <w:lang w:val="en-AU"/>
        </w:rPr>
      </w:pPr>
    </w:p>
    <w:p w:rsidR="006C28AD" w:rsidRPr="00BA10AD" w:rsidRDefault="006C28AD" w:rsidP="006C28AD">
      <w:pPr>
        <w:widowControl w:val="0"/>
        <w:tabs>
          <w:tab w:val="left" w:pos="810"/>
          <w:tab w:val="left" w:pos="1598"/>
        </w:tabs>
        <w:autoSpaceDE w:val="0"/>
        <w:autoSpaceDN w:val="0"/>
        <w:adjustRightInd w:val="0"/>
        <w:ind w:left="630" w:hanging="630"/>
        <w:jc w:val="both"/>
        <w:rPr>
          <w:rFonts w:ascii="Times New Roman" w:hAnsi="Times New Roman"/>
          <w:sz w:val="24"/>
        </w:rPr>
      </w:pPr>
      <w:r w:rsidRPr="00BA10AD">
        <w:rPr>
          <w:rFonts w:ascii="Times New Roman" w:hAnsi="Times New Roman"/>
          <w:sz w:val="24"/>
        </w:rPr>
        <w:t xml:space="preserve">     = SSP. 5</w:t>
      </w:r>
      <w:r w:rsidR="009C43A2">
        <w:rPr>
          <w:rFonts w:ascii="Times New Roman" w:hAnsi="Times New Roman"/>
          <w:sz w:val="24"/>
        </w:rPr>
        <w:t>0</w:t>
      </w:r>
      <w:r w:rsidRPr="00BA10AD">
        <w:rPr>
          <w:rFonts w:ascii="Times New Roman" w:hAnsi="Times New Roman"/>
          <w:sz w:val="24"/>
        </w:rPr>
        <w:t xml:space="preserve">,000 maximum limit of </w:t>
      </w:r>
      <w:r w:rsidR="009C43A2">
        <w:rPr>
          <w:rFonts w:ascii="Times New Roman" w:hAnsi="Times New Roman"/>
          <w:sz w:val="24"/>
        </w:rPr>
        <w:t xml:space="preserve">foreign </w:t>
      </w:r>
      <w:r w:rsidRPr="00BA10AD">
        <w:rPr>
          <w:rFonts w:ascii="Times New Roman" w:hAnsi="Times New Roman"/>
          <w:sz w:val="24"/>
        </w:rPr>
        <w:t xml:space="preserve">income tax credit allowable for Uganda </w:t>
      </w:r>
    </w:p>
    <w:p w:rsidR="00E07C75" w:rsidRPr="00BA10AD" w:rsidRDefault="00E07C75" w:rsidP="00651A35">
      <w:pPr>
        <w:spacing w:after="0" w:line="240" w:lineRule="auto"/>
        <w:rPr>
          <w:rFonts w:ascii="Times New Roman" w:hAnsi="Times New Roman"/>
          <w:sz w:val="24"/>
        </w:rPr>
      </w:pPr>
    </w:p>
    <w:p w:rsidR="006C28AD" w:rsidRPr="00BA10AD" w:rsidRDefault="006C28AD" w:rsidP="00651A35">
      <w:pPr>
        <w:spacing w:after="0" w:line="240" w:lineRule="auto"/>
        <w:rPr>
          <w:rFonts w:ascii="Times New Roman" w:hAnsi="Times New Roman"/>
          <w:sz w:val="24"/>
        </w:rPr>
      </w:pPr>
      <w:r w:rsidRPr="00BA10AD">
        <w:rPr>
          <w:rFonts w:ascii="Times New Roman" w:hAnsi="Times New Roman"/>
          <w:sz w:val="24"/>
        </w:rPr>
        <w:t>Example of foreign tax credit</w:t>
      </w:r>
    </w:p>
    <w:p w:rsidR="006C28AD" w:rsidRPr="00BA10AD" w:rsidRDefault="006C28AD" w:rsidP="006C28AD">
      <w:pPr>
        <w:spacing w:before="120"/>
        <w:rPr>
          <w:rFonts w:ascii="Times New Roman" w:eastAsia="MS Mincho" w:hAnsi="Times New Roman"/>
          <w:sz w:val="24"/>
        </w:rPr>
      </w:pPr>
    </w:p>
    <w:p w:rsidR="006C28AD" w:rsidRPr="00BA10AD" w:rsidRDefault="006C28AD" w:rsidP="006C28AD">
      <w:pPr>
        <w:spacing w:before="120"/>
        <w:rPr>
          <w:rFonts w:ascii="Times New Roman" w:eastAsia="MS Mincho" w:hAnsi="Times New Roman"/>
          <w:i/>
          <w:iCs/>
          <w:sz w:val="24"/>
        </w:rPr>
      </w:pPr>
      <w:r w:rsidRPr="00BA10AD">
        <w:rPr>
          <w:rFonts w:ascii="Times New Roman" w:eastAsia="MS Mincho" w:hAnsi="Times New Roman"/>
          <w:i/>
          <w:iCs/>
          <w:sz w:val="24"/>
        </w:rPr>
        <w:t>Description</w:t>
      </w:r>
      <w:r w:rsidRPr="00BA10AD">
        <w:rPr>
          <w:rFonts w:ascii="Times New Roman" w:eastAsia="MS Mincho" w:hAnsi="Times New Roman"/>
          <w:i/>
          <w:iCs/>
          <w:sz w:val="24"/>
        </w:rPr>
        <w:tab/>
      </w:r>
      <w:r w:rsidRPr="00BA10AD">
        <w:rPr>
          <w:rFonts w:ascii="Times New Roman" w:eastAsia="MS Mincho" w:hAnsi="Times New Roman"/>
          <w:i/>
          <w:iCs/>
          <w:sz w:val="24"/>
        </w:rPr>
        <w:tab/>
      </w:r>
      <w:r w:rsidRPr="00BA10AD">
        <w:rPr>
          <w:rFonts w:ascii="Times New Roman" w:eastAsia="MS Mincho" w:hAnsi="Times New Roman"/>
          <w:i/>
          <w:iCs/>
          <w:sz w:val="24"/>
        </w:rPr>
        <w:tab/>
      </w:r>
      <w:r w:rsidRPr="00BA10AD">
        <w:rPr>
          <w:rFonts w:ascii="Times New Roman" w:eastAsia="MS Mincho" w:hAnsi="Times New Roman"/>
          <w:i/>
          <w:iCs/>
          <w:sz w:val="24"/>
        </w:rPr>
        <w:tab/>
      </w:r>
      <w:r w:rsidRPr="00BA10AD">
        <w:rPr>
          <w:rFonts w:ascii="Times New Roman" w:eastAsia="MS Mincho" w:hAnsi="Times New Roman"/>
          <w:i/>
          <w:iCs/>
          <w:sz w:val="24"/>
        </w:rPr>
        <w:tab/>
      </w:r>
      <w:r w:rsidRPr="00BA10AD">
        <w:rPr>
          <w:rFonts w:ascii="Times New Roman" w:eastAsia="MS Mincho" w:hAnsi="Times New Roman"/>
          <w:i/>
          <w:iCs/>
          <w:sz w:val="24"/>
        </w:rPr>
        <w:tab/>
      </w:r>
      <w:r w:rsidRPr="00BA10AD">
        <w:rPr>
          <w:rFonts w:ascii="Times New Roman" w:eastAsia="MS Mincho" w:hAnsi="Times New Roman"/>
          <w:i/>
          <w:iCs/>
          <w:sz w:val="24"/>
        </w:rPr>
        <w:tab/>
      </w:r>
      <w:r w:rsidRPr="00BA10AD">
        <w:rPr>
          <w:rFonts w:ascii="Times New Roman" w:eastAsia="MS Mincho" w:hAnsi="Times New Roman"/>
          <w:i/>
          <w:iCs/>
          <w:sz w:val="24"/>
        </w:rPr>
        <w:tab/>
        <w:t>SSP.</w:t>
      </w:r>
    </w:p>
    <w:p w:rsidR="006C28AD" w:rsidRPr="00BA10AD" w:rsidRDefault="006C28AD" w:rsidP="006C28AD">
      <w:pPr>
        <w:spacing w:before="120"/>
        <w:ind w:firstLine="720"/>
        <w:rPr>
          <w:rFonts w:ascii="Times New Roman" w:eastAsia="MS Mincho" w:hAnsi="Times New Roman"/>
          <w:sz w:val="24"/>
        </w:rPr>
      </w:pPr>
      <w:r w:rsidRPr="00BA10AD">
        <w:rPr>
          <w:rFonts w:ascii="Times New Roman" w:eastAsia="MS Mincho" w:hAnsi="Times New Roman"/>
          <w:sz w:val="24"/>
        </w:rPr>
        <w:t>South Sudan source income</w:t>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t>500,000</w:t>
      </w:r>
    </w:p>
    <w:p w:rsidR="006C28AD" w:rsidRPr="00BA10AD" w:rsidRDefault="006C28AD" w:rsidP="006C28AD">
      <w:pPr>
        <w:spacing w:before="120"/>
        <w:ind w:firstLine="720"/>
        <w:rPr>
          <w:rFonts w:ascii="Times New Roman" w:eastAsia="MS Mincho" w:hAnsi="Times New Roman"/>
          <w:sz w:val="24"/>
        </w:rPr>
      </w:pPr>
      <w:r w:rsidRPr="00BA10AD">
        <w:rPr>
          <w:rFonts w:ascii="Times New Roman" w:eastAsia="MS Mincho" w:hAnsi="Times New Roman"/>
          <w:sz w:val="24"/>
        </w:rPr>
        <w:t>Foreign source income</w:t>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t>700,000</w:t>
      </w:r>
    </w:p>
    <w:p w:rsidR="006C28AD"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ab/>
      </w:r>
      <w:r w:rsidRPr="00BA10AD">
        <w:rPr>
          <w:rFonts w:ascii="Times New Roman" w:eastAsia="MS Mincho" w:hAnsi="Times New Roman"/>
          <w:sz w:val="24"/>
        </w:rPr>
        <w:tab/>
        <w:t>Kenya</w:t>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t>400,000</w:t>
      </w:r>
    </w:p>
    <w:p w:rsidR="006C28AD"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ab/>
      </w:r>
      <w:r w:rsidRPr="00BA10AD">
        <w:rPr>
          <w:rFonts w:ascii="Times New Roman" w:eastAsia="MS Mincho" w:hAnsi="Times New Roman"/>
          <w:sz w:val="24"/>
        </w:rPr>
        <w:tab/>
        <w:t>Uganda</w:t>
      </w:r>
      <w:r w:rsidRPr="00BA10AD">
        <w:rPr>
          <w:rFonts w:ascii="Times New Roman" w:eastAsia="MS Mincho" w:hAnsi="Times New Roman"/>
          <w:sz w:val="24"/>
        </w:rPr>
        <w:tab/>
      </w:r>
      <w:r w:rsidRPr="00BA10AD">
        <w:rPr>
          <w:rFonts w:ascii="Times New Roman" w:eastAsia="MS Mincho" w:hAnsi="Times New Roman"/>
          <w:sz w:val="24"/>
        </w:rPr>
        <w:tab/>
        <w:t>300,000</w:t>
      </w:r>
    </w:p>
    <w:p w:rsidR="006C28AD"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 xml:space="preserve">= </w:t>
      </w:r>
      <w:r w:rsidRPr="00BA10AD">
        <w:rPr>
          <w:rFonts w:ascii="Times New Roman" w:eastAsia="MS Mincho" w:hAnsi="Times New Roman"/>
          <w:sz w:val="24"/>
        </w:rPr>
        <w:tab/>
        <w:t>Total taxable income</w:t>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t>1,200,000</w:t>
      </w:r>
    </w:p>
    <w:p w:rsidR="006C28AD"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w:t>
      </w:r>
      <w:r w:rsidRPr="00BA10AD">
        <w:rPr>
          <w:rFonts w:ascii="Times New Roman" w:eastAsia="MS Mincho" w:hAnsi="Times New Roman"/>
          <w:sz w:val="24"/>
        </w:rPr>
        <w:tab/>
        <w:t xml:space="preserve">Tax rate </w:t>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009C43A2">
        <w:rPr>
          <w:rFonts w:ascii="Times New Roman" w:eastAsia="MS Mincho" w:hAnsi="Times New Roman"/>
          <w:sz w:val="24"/>
        </w:rPr>
        <w:t>20</w:t>
      </w:r>
      <w:r w:rsidRPr="00BA10AD">
        <w:rPr>
          <w:rFonts w:ascii="Times New Roman" w:eastAsia="MS Mincho" w:hAnsi="Times New Roman"/>
          <w:sz w:val="24"/>
        </w:rPr>
        <w:t>%</w:t>
      </w:r>
      <w:r w:rsidRPr="00BA10AD">
        <w:rPr>
          <w:rFonts w:ascii="Times New Roman" w:eastAsia="MS Mincho" w:hAnsi="Times New Roman"/>
          <w:sz w:val="24"/>
        </w:rPr>
        <w:tab/>
      </w:r>
    </w:p>
    <w:p w:rsidR="006C28AD"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 xml:space="preserve">= </w:t>
      </w:r>
      <w:r w:rsidRPr="00BA10AD">
        <w:rPr>
          <w:rFonts w:ascii="Times New Roman" w:eastAsia="MS Mincho" w:hAnsi="Times New Roman"/>
          <w:sz w:val="24"/>
        </w:rPr>
        <w:tab/>
        <w:t>Total tax liability</w:t>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009C43A2">
        <w:rPr>
          <w:rFonts w:ascii="Times New Roman" w:eastAsia="MS Mincho" w:hAnsi="Times New Roman"/>
          <w:sz w:val="24"/>
        </w:rPr>
        <w:t>240,000</w:t>
      </w:r>
    </w:p>
    <w:p w:rsidR="006C28AD"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w:t>
      </w:r>
      <w:r w:rsidR="009C43A2">
        <w:rPr>
          <w:rFonts w:ascii="Times New Roman" w:eastAsia="MS Mincho" w:hAnsi="Times New Roman"/>
          <w:sz w:val="24"/>
        </w:rPr>
        <w:tab/>
        <w:t>Foreign tax credit</w:t>
      </w:r>
      <w:r w:rsidR="009C43A2">
        <w:rPr>
          <w:rFonts w:ascii="Times New Roman" w:eastAsia="MS Mincho" w:hAnsi="Times New Roman"/>
          <w:sz w:val="24"/>
        </w:rPr>
        <w:tab/>
      </w:r>
      <w:r w:rsidR="009C43A2">
        <w:rPr>
          <w:rFonts w:ascii="Times New Roman" w:eastAsia="MS Mincho" w:hAnsi="Times New Roman"/>
          <w:sz w:val="24"/>
        </w:rPr>
        <w:tab/>
      </w:r>
      <w:r w:rsidR="009C43A2">
        <w:rPr>
          <w:rFonts w:ascii="Times New Roman" w:eastAsia="MS Mincho" w:hAnsi="Times New Roman"/>
          <w:sz w:val="24"/>
        </w:rPr>
        <w:tab/>
      </w:r>
      <w:r w:rsidR="009C43A2">
        <w:rPr>
          <w:rFonts w:ascii="Times New Roman" w:eastAsia="MS Mincho" w:hAnsi="Times New Roman"/>
          <w:sz w:val="24"/>
        </w:rPr>
        <w:tab/>
      </w:r>
      <w:r w:rsidR="009C43A2">
        <w:rPr>
          <w:rFonts w:ascii="Times New Roman" w:eastAsia="MS Mincho" w:hAnsi="Times New Roman"/>
          <w:sz w:val="24"/>
        </w:rPr>
        <w:tab/>
      </w:r>
      <w:r w:rsidR="009C43A2">
        <w:rPr>
          <w:rFonts w:ascii="Times New Roman" w:eastAsia="MS Mincho" w:hAnsi="Times New Roman"/>
          <w:sz w:val="24"/>
        </w:rPr>
        <w:tab/>
        <w:t>116,667</w:t>
      </w:r>
    </w:p>
    <w:p w:rsidR="006C28AD"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 xml:space="preserve">= </w:t>
      </w:r>
      <w:r w:rsidRPr="00BA10AD">
        <w:rPr>
          <w:rFonts w:ascii="Times New Roman" w:eastAsia="MS Mincho" w:hAnsi="Times New Roman"/>
          <w:sz w:val="24"/>
        </w:rPr>
        <w:tab/>
        <w:t>Payable tax</w:t>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009C43A2">
        <w:rPr>
          <w:rFonts w:ascii="Times New Roman" w:eastAsia="MS Mincho" w:hAnsi="Times New Roman"/>
          <w:sz w:val="24"/>
        </w:rPr>
        <w:t>123,333</w:t>
      </w:r>
    </w:p>
    <w:p w:rsidR="006C28AD" w:rsidRPr="00BA10AD" w:rsidRDefault="006C28AD" w:rsidP="006C28AD">
      <w:pPr>
        <w:jc w:val="both"/>
        <w:rPr>
          <w:rFonts w:ascii="Times New Roman" w:hAnsi="Times New Roman"/>
          <w:sz w:val="24"/>
        </w:rPr>
      </w:pPr>
    </w:p>
    <w:p w:rsidR="006C28AD" w:rsidRPr="00BA10AD" w:rsidRDefault="00321481" w:rsidP="004014AD">
      <w:pPr>
        <w:pStyle w:val="Heading2"/>
      </w:pPr>
      <w:r w:rsidRPr="00BA10AD">
        <w:t xml:space="preserve">Submission of </w:t>
      </w:r>
      <w:r w:rsidR="006C28AD" w:rsidRPr="00BA10AD">
        <w:t xml:space="preserve">tax return </w:t>
      </w:r>
    </w:p>
    <w:p w:rsidR="006C28AD" w:rsidRPr="00BA10AD" w:rsidRDefault="006C28AD" w:rsidP="006C28AD">
      <w:pPr>
        <w:jc w:val="both"/>
        <w:rPr>
          <w:rFonts w:ascii="Times New Roman" w:hAnsi="Times New Roman"/>
          <w:sz w:val="24"/>
          <w:lang w:eastAsia="zh-CN"/>
        </w:rPr>
      </w:pPr>
    </w:p>
    <w:p w:rsidR="006C28AD" w:rsidRPr="00BA10AD" w:rsidRDefault="006C28AD" w:rsidP="006C28AD">
      <w:pPr>
        <w:jc w:val="both"/>
        <w:rPr>
          <w:rFonts w:ascii="Times New Roman" w:hAnsi="Times New Roman"/>
          <w:sz w:val="24"/>
          <w:lang w:bidi="fa-IR"/>
        </w:rPr>
      </w:pPr>
      <w:r w:rsidRPr="00BA10AD">
        <w:rPr>
          <w:rFonts w:ascii="Times New Roman" w:hAnsi="Times New Roman"/>
          <w:sz w:val="24"/>
          <w:lang w:eastAsia="zh-CN"/>
        </w:rPr>
        <w:t>T</w:t>
      </w:r>
      <w:r w:rsidRPr="00BA10AD">
        <w:rPr>
          <w:rFonts w:ascii="Times New Roman" w:hAnsi="Times New Roman"/>
          <w:sz w:val="24"/>
        </w:rPr>
        <w:t>axpayers are required to submit a tax return on or before 1</w:t>
      </w:r>
      <w:r w:rsidRPr="00BA10AD">
        <w:rPr>
          <w:rFonts w:ascii="Times New Roman" w:hAnsi="Times New Roman"/>
          <w:sz w:val="24"/>
          <w:vertAlign w:val="superscript"/>
        </w:rPr>
        <w:t>st</w:t>
      </w:r>
      <w:r w:rsidRPr="00BA10AD">
        <w:rPr>
          <w:rFonts w:ascii="Times New Roman" w:hAnsi="Times New Roman"/>
          <w:sz w:val="24"/>
        </w:rPr>
        <w:t xml:space="preserve"> April of the year following the tax period. </w:t>
      </w:r>
      <w:r w:rsidRPr="00BA10AD">
        <w:rPr>
          <w:rFonts w:ascii="Times New Roman" w:hAnsi="Times New Roman"/>
          <w:sz w:val="24"/>
          <w:lang w:bidi="fa-IR"/>
        </w:rPr>
        <w:t>For example, income return for the year 201</w:t>
      </w:r>
      <w:r w:rsidR="00E9692E">
        <w:rPr>
          <w:rFonts w:ascii="Times New Roman" w:hAnsi="Times New Roman"/>
          <w:sz w:val="24"/>
          <w:lang w:bidi="fa-IR"/>
        </w:rPr>
        <w:t>5</w:t>
      </w:r>
      <w:r w:rsidRPr="00BA10AD">
        <w:rPr>
          <w:rFonts w:ascii="Times New Roman" w:hAnsi="Times New Roman"/>
          <w:sz w:val="24"/>
          <w:lang w:bidi="fa-IR"/>
        </w:rPr>
        <w:t xml:space="preserve"> must be submitted to the concerned tax office by April 1 of 201</w:t>
      </w:r>
      <w:r w:rsidR="00E9692E">
        <w:rPr>
          <w:rFonts w:ascii="Times New Roman" w:hAnsi="Times New Roman"/>
          <w:sz w:val="24"/>
          <w:lang w:bidi="fa-IR"/>
        </w:rPr>
        <w:t>6</w:t>
      </w:r>
      <w:r w:rsidRPr="00BA10AD">
        <w:rPr>
          <w:rFonts w:ascii="Times New Roman" w:hAnsi="Times New Roman"/>
          <w:sz w:val="24"/>
          <w:lang w:bidi="fa-IR"/>
        </w:rPr>
        <w:t>.</w:t>
      </w:r>
    </w:p>
    <w:p w:rsidR="006C28AD" w:rsidRPr="00BA10AD" w:rsidRDefault="006C28AD" w:rsidP="006C28AD">
      <w:pPr>
        <w:jc w:val="both"/>
        <w:rPr>
          <w:rFonts w:ascii="Times New Roman" w:hAnsi="Times New Roman"/>
          <w:sz w:val="24"/>
          <w:lang w:bidi="fa-IR"/>
        </w:rPr>
      </w:pPr>
    </w:p>
    <w:p w:rsidR="00321481" w:rsidRPr="00BA10AD" w:rsidRDefault="00321481" w:rsidP="006C28AD">
      <w:pPr>
        <w:jc w:val="both"/>
        <w:rPr>
          <w:rFonts w:ascii="Times New Roman" w:hAnsi="Times New Roman"/>
          <w:b/>
          <w:sz w:val="24"/>
          <w:lang w:bidi="fa-IR"/>
        </w:rPr>
      </w:pPr>
      <w:r w:rsidRPr="00BA10AD">
        <w:rPr>
          <w:rFonts w:ascii="Times New Roman" w:hAnsi="Times New Roman"/>
          <w:b/>
          <w:sz w:val="24"/>
          <w:lang w:bidi="fa-IR"/>
        </w:rPr>
        <w:t>Payment of tax</w:t>
      </w:r>
    </w:p>
    <w:p w:rsidR="00321481" w:rsidRPr="00BA10AD" w:rsidRDefault="00321481" w:rsidP="006C28AD">
      <w:pPr>
        <w:jc w:val="both"/>
        <w:rPr>
          <w:rFonts w:ascii="Times New Roman" w:hAnsi="Times New Roman"/>
          <w:sz w:val="24"/>
          <w:lang w:bidi="fa-IR"/>
        </w:rPr>
      </w:pPr>
    </w:p>
    <w:p w:rsidR="006C28AD" w:rsidRPr="00BA10AD" w:rsidRDefault="006C28AD" w:rsidP="006C28AD">
      <w:pPr>
        <w:jc w:val="both"/>
        <w:rPr>
          <w:rFonts w:ascii="Times New Roman" w:hAnsi="Times New Roman"/>
          <w:sz w:val="24"/>
          <w:lang w:bidi="fa-IR"/>
        </w:rPr>
      </w:pPr>
      <w:r w:rsidRPr="00BA10AD">
        <w:rPr>
          <w:rFonts w:ascii="Times New Roman" w:hAnsi="Times New Roman"/>
          <w:sz w:val="24"/>
        </w:rPr>
        <w:t>Taxpayers are required to perform a final settlement of tax and pay the final amount due on or before 1</w:t>
      </w:r>
      <w:r w:rsidRPr="00BA10AD">
        <w:rPr>
          <w:rFonts w:ascii="Times New Roman" w:hAnsi="Times New Roman"/>
          <w:sz w:val="24"/>
          <w:vertAlign w:val="superscript"/>
        </w:rPr>
        <w:t>st</w:t>
      </w:r>
      <w:r w:rsidRPr="00BA10AD">
        <w:rPr>
          <w:rFonts w:ascii="Times New Roman" w:hAnsi="Times New Roman"/>
          <w:sz w:val="24"/>
        </w:rPr>
        <w:t xml:space="preserve"> April of the year following the tax period. </w:t>
      </w:r>
      <w:r w:rsidRPr="00BA10AD">
        <w:rPr>
          <w:rFonts w:ascii="Times New Roman" w:hAnsi="Times New Roman"/>
          <w:sz w:val="24"/>
          <w:lang w:bidi="fa-IR"/>
        </w:rPr>
        <w:t>For example, income tax of the year 201</w:t>
      </w:r>
      <w:r w:rsidR="00E9692E">
        <w:rPr>
          <w:rFonts w:ascii="Times New Roman" w:hAnsi="Times New Roman"/>
          <w:sz w:val="24"/>
          <w:lang w:bidi="fa-IR"/>
        </w:rPr>
        <w:t>5</w:t>
      </w:r>
      <w:r w:rsidRPr="00BA10AD">
        <w:rPr>
          <w:rFonts w:ascii="Times New Roman" w:hAnsi="Times New Roman"/>
          <w:sz w:val="24"/>
          <w:lang w:bidi="fa-IR"/>
        </w:rPr>
        <w:t xml:space="preserve"> </w:t>
      </w:r>
      <w:r w:rsidRPr="00BA10AD">
        <w:rPr>
          <w:rFonts w:ascii="Times New Roman" w:hAnsi="Times New Roman"/>
          <w:sz w:val="24"/>
          <w:lang w:bidi="fa-IR"/>
        </w:rPr>
        <w:lastRenderedPageBreak/>
        <w:t>must be paid before April 1 of 201</w:t>
      </w:r>
      <w:r w:rsidR="00E9692E">
        <w:rPr>
          <w:rFonts w:ascii="Times New Roman" w:hAnsi="Times New Roman"/>
          <w:sz w:val="24"/>
          <w:lang w:bidi="fa-IR"/>
        </w:rPr>
        <w:t>6</w:t>
      </w:r>
      <w:r w:rsidRPr="00BA10AD">
        <w:rPr>
          <w:rFonts w:ascii="Times New Roman" w:hAnsi="Times New Roman"/>
          <w:sz w:val="24"/>
          <w:lang w:bidi="fa-IR"/>
        </w:rPr>
        <w:t>.</w:t>
      </w:r>
      <w:r w:rsidRPr="00BA10AD">
        <w:rPr>
          <w:rFonts w:ascii="Times New Roman" w:hAnsi="Times New Roman"/>
          <w:sz w:val="24"/>
        </w:rPr>
        <w:t xml:space="preserve"> The amount due for the final settlement is the difference between the amount of tax owed and the amount of tax paid through withholding or advance payment of tax.</w:t>
      </w:r>
      <w:r w:rsidR="005D5125">
        <w:rPr>
          <w:rFonts w:ascii="Times New Roman" w:hAnsi="Times New Roman"/>
          <w:sz w:val="24"/>
        </w:rPr>
        <w:t xml:space="preserve">  Taxes due must be paid through an authorized commercial bank.</w:t>
      </w:r>
      <w:r w:rsidRPr="00BA10AD">
        <w:rPr>
          <w:rFonts w:ascii="Times New Roman" w:hAnsi="Times New Roman"/>
          <w:sz w:val="24"/>
          <w:lang w:bidi="fa-IR"/>
        </w:rPr>
        <w:t xml:space="preserve"> </w:t>
      </w:r>
    </w:p>
    <w:p w:rsidR="00321481" w:rsidRPr="00BA10AD" w:rsidRDefault="00321481">
      <w:pPr>
        <w:spacing w:after="0" w:line="240" w:lineRule="auto"/>
        <w:rPr>
          <w:rFonts w:ascii="Times New Roman" w:hAnsi="Times New Roman"/>
          <w:b/>
          <w:bCs/>
          <w:sz w:val="24"/>
        </w:rPr>
      </w:pPr>
      <w:r w:rsidRPr="00BA10AD">
        <w:rPr>
          <w:rFonts w:ascii="Times New Roman" w:hAnsi="Times New Roman"/>
          <w:b/>
          <w:bCs/>
          <w:sz w:val="24"/>
        </w:rPr>
        <w:br w:type="page"/>
      </w:r>
    </w:p>
    <w:p w:rsidR="00A963DB" w:rsidRPr="00BA10AD" w:rsidRDefault="00321481" w:rsidP="00321481">
      <w:pPr>
        <w:spacing w:after="0" w:line="240" w:lineRule="auto"/>
        <w:jc w:val="center"/>
        <w:rPr>
          <w:rFonts w:ascii="Times New Roman" w:hAnsi="Times New Roman"/>
          <w:b/>
          <w:bCs/>
          <w:sz w:val="24"/>
        </w:rPr>
      </w:pPr>
      <w:r w:rsidRPr="00BA10AD">
        <w:rPr>
          <w:rFonts w:ascii="Times New Roman" w:hAnsi="Times New Roman"/>
          <w:b/>
          <w:bCs/>
          <w:sz w:val="24"/>
        </w:rPr>
        <w:lastRenderedPageBreak/>
        <w:t>Chapter VII</w:t>
      </w:r>
    </w:p>
    <w:p w:rsidR="00E07C75" w:rsidRPr="00BA10AD" w:rsidRDefault="00E07C75" w:rsidP="00321481">
      <w:pPr>
        <w:jc w:val="center"/>
        <w:rPr>
          <w:rFonts w:ascii="Times New Roman" w:hAnsi="Times New Roman"/>
          <w:b/>
          <w:bCs/>
          <w:sz w:val="24"/>
        </w:rPr>
      </w:pPr>
    </w:p>
    <w:p w:rsidR="00321481" w:rsidRPr="00BA10AD" w:rsidRDefault="00321481" w:rsidP="00321481">
      <w:pPr>
        <w:jc w:val="center"/>
        <w:rPr>
          <w:rFonts w:ascii="Times New Roman" w:hAnsi="Times New Roman"/>
          <w:b/>
          <w:bCs/>
          <w:sz w:val="24"/>
        </w:rPr>
      </w:pPr>
      <w:r w:rsidRPr="00BA10AD">
        <w:rPr>
          <w:rFonts w:ascii="Times New Roman" w:hAnsi="Times New Roman"/>
          <w:b/>
          <w:bCs/>
          <w:sz w:val="24"/>
        </w:rPr>
        <w:t>Tax Assessment</w:t>
      </w:r>
    </w:p>
    <w:p w:rsidR="00321481" w:rsidRPr="00BA10AD" w:rsidRDefault="00321481" w:rsidP="006C28AD">
      <w:pPr>
        <w:rPr>
          <w:rFonts w:ascii="Times New Roman" w:hAnsi="Times New Roman"/>
          <w:b/>
          <w:bCs/>
          <w:sz w:val="24"/>
        </w:rPr>
      </w:pPr>
    </w:p>
    <w:p w:rsidR="006C28AD" w:rsidRPr="00BA10AD" w:rsidRDefault="00651A35" w:rsidP="006C28AD">
      <w:pPr>
        <w:rPr>
          <w:rFonts w:ascii="Times New Roman" w:hAnsi="Times New Roman"/>
          <w:sz w:val="24"/>
        </w:rPr>
      </w:pPr>
      <w:r w:rsidRPr="00BA10AD">
        <w:rPr>
          <w:rFonts w:ascii="Times New Roman" w:hAnsi="Times New Roman"/>
          <w:b/>
          <w:bCs/>
          <w:sz w:val="24"/>
        </w:rPr>
        <w:t>Example of calculation of business profit tax liability</w:t>
      </w:r>
    </w:p>
    <w:p w:rsidR="006C28AD" w:rsidRPr="00BA10AD" w:rsidRDefault="006C28AD" w:rsidP="006C28AD">
      <w:pPr>
        <w:rPr>
          <w:rFonts w:ascii="Times New Roman" w:hAnsi="Times New Roman"/>
          <w:sz w:val="24"/>
        </w:rPr>
      </w:pPr>
      <w:r w:rsidRPr="00BA10AD">
        <w:rPr>
          <w:rFonts w:ascii="Times New Roman" w:hAnsi="Times New Roman"/>
          <w:sz w:val="24"/>
        </w:rPr>
        <w:t xml:space="preserve">A list of various sources of income and expenses </w:t>
      </w:r>
      <w:r w:rsidR="00A963DB" w:rsidRPr="00BA10AD">
        <w:rPr>
          <w:rFonts w:ascii="Times New Roman" w:hAnsi="Times New Roman"/>
          <w:sz w:val="24"/>
        </w:rPr>
        <w:t>of XYZ Company in 201</w:t>
      </w:r>
      <w:r w:rsidR="009C43A2">
        <w:rPr>
          <w:rFonts w:ascii="Times New Roman" w:hAnsi="Times New Roman"/>
          <w:sz w:val="24"/>
        </w:rPr>
        <w:t>5</w:t>
      </w:r>
      <w:r w:rsidR="00A963DB" w:rsidRPr="00BA10AD">
        <w:rPr>
          <w:rFonts w:ascii="Times New Roman" w:hAnsi="Times New Roman"/>
          <w:sz w:val="24"/>
        </w:rPr>
        <w:t xml:space="preserve"> </w:t>
      </w:r>
      <w:r w:rsidRPr="00BA10AD">
        <w:rPr>
          <w:rFonts w:ascii="Times New Roman" w:hAnsi="Times New Roman"/>
          <w:sz w:val="24"/>
        </w:rPr>
        <w:t xml:space="preserve">is given below. </w:t>
      </w:r>
      <w:r w:rsidR="007726CA" w:rsidRPr="00BA10AD">
        <w:rPr>
          <w:rFonts w:ascii="Times New Roman" w:hAnsi="Times New Roman"/>
          <w:sz w:val="24"/>
        </w:rPr>
        <w:t>Under the Taxation Act 2009, some sources of income</w:t>
      </w:r>
      <w:r w:rsidRPr="00BA10AD">
        <w:rPr>
          <w:rFonts w:ascii="Times New Roman" w:hAnsi="Times New Roman"/>
          <w:sz w:val="24"/>
        </w:rPr>
        <w:t xml:space="preserve"> are taxed</w:t>
      </w:r>
      <w:r w:rsidR="007726CA" w:rsidRPr="00BA10AD">
        <w:rPr>
          <w:rFonts w:ascii="Times New Roman" w:hAnsi="Times New Roman"/>
          <w:sz w:val="24"/>
        </w:rPr>
        <w:t xml:space="preserve"> while others are exempt from the BPT. Similarly, some </w:t>
      </w:r>
      <w:r w:rsidRPr="00BA10AD">
        <w:rPr>
          <w:rFonts w:ascii="Times New Roman" w:hAnsi="Times New Roman"/>
          <w:sz w:val="24"/>
        </w:rPr>
        <w:t xml:space="preserve">expenses are deductible </w:t>
      </w:r>
      <w:r w:rsidR="007726CA" w:rsidRPr="00BA10AD">
        <w:rPr>
          <w:rFonts w:ascii="Times New Roman" w:hAnsi="Times New Roman"/>
          <w:sz w:val="24"/>
        </w:rPr>
        <w:t xml:space="preserve">while others are not for the purpose </w:t>
      </w:r>
      <w:r w:rsidR="00AE0772" w:rsidRPr="00BA10AD">
        <w:rPr>
          <w:rFonts w:ascii="Times New Roman" w:hAnsi="Times New Roman"/>
          <w:sz w:val="24"/>
        </w:rPr>
        <w:t xml:space="preserve">of BPT assessment. Following example would be illuminating in showing the </w:t>
      </w:r>
      <w:r w:rsidRPr="00BA10AD">
        <w:rPr>
          <w:rFonts w:ascii="Times New Roman" w:hAnsi="Times New Roman"/>
          <w:sz w:val="24"/>
        </w:rPr>
        <w:t xml:space="preserve">total amount of taxable and tax exempt income, deductible and non-deductible expenses, taxable profit and BPT liability as per the Taxation Act 2009. </w:t>
      </w:r>
      <w:r w:rsidR="00044F54" w:rsidRPr="00BA10AD">
        <w:rPr>
          <w:rFonts w:ascii="Times New Roman" w:hAnsi="Times New Roman"/>
          <w:sz w:val="24"/>
        </w:rPr>
        <w:t xml:space="preserve"> </w:t>
      </w:r>
    </w:p>
    <w:p w:rsidR="00A55966" w:rsidRPr="00BA10AD" w:rsidRDefault="00A55966" w:rsidP="00A55966">
      <w:pPr>
        <w:rPr>
          <w:rFonts w:ascii="Times New Roman" w:hAnsi="Times New Roman"/>
          <w:sz w:val="24"/>
        </w:rPr>
      </w:pPr>
    </w:p>
    <w:tbl>
      <w:tblPr>
        <w:tblStyle w:val="TableGrid"/>
        <w:tblW w:w="0" w:type="auto"/>
        <w:tblLook w:val="04A0" w:firstRow="1" w:lastRow="0" w:firstColumn="1" w:lastColumn="0" w:noHBand="0" w:noVBand="1"/>
      </w:tblPr>
      <w:tblGrid>
        <w:gridCol w:w="4383"/>
        <w:gridCol w:w="1620"/>
        <w:gridCol w:w="3014"/>
      </w:tblGrid>
      <w:tr w:rsidR="00A55966" w:rsidRPr="00BA10AD" w:rsidTr="00651A35">
        <w:tc>
          <w:tcPr>
            <w:tcW w:w="9243" w:type="dxa"/>
            <w:gridSpan w:val="3"/>
          </w:tcPr>
          <w:p w:rsidR="00A55966" w:rsidRPr="00BA10AD" w:rsidRDefault="00A55966" w:rsidP="00CB1137">
            <w:pPr>
              <w:jc w:val="center"/>
              <w:rPr>
                <w:rFonts w:ascii="Times New Roman" w:hAnsi="Times New Roman" w:cs="Times New Roman"/>
                <w:b/>
                <w:sz w:val="24"/>
              </w:rPr>
            </w:pPr>
            <w:r w:rsidRPr="00BA10AD">
              <w:rPr>
                <w:rFonts w:ascii="Times New Roman" w:hAnsi="Times New Roman" w:cs="Times New Roman"/>
                <w:b/>
                <w:sz w:val="24"/>
              </w:rPr>
              <w:t>Income</w:t>
            </w:r>
          </w:p>
        </w:tc>
      </w:tr>
      <w:tr w:rsidR="00A55966" w:rsidRPr="00BA10AD" w:rsidTr="00651A35">
        <w:tc>
          <w:tcPr>
            <w:tcW w:w="4518" w:type="dxa"/>
          </w:tcPr>
          <w:p w:rsidR="00A55966" w:rsidRPr="00BA10AD" w:rsidRDefault="00A55966" w:rsidP="00CB1137">
            <w:pPr>
              <w:rPr>
                <w:rFonts w:ascii="Times New Roman" w:hAnsi="Times New Roman" w:cs="Times New Roman"/>
                <w:i/>
                <w:sz w:val="24"/>
              </w:rPr>
            </w:pPr>
            <w:r w:rsidRPr="00BA10AD">
              <w:rPr>
                <w:rFonts w:ascii="Times New Roman" w:hAnsi="Times New Roman" w:cs="Times New Roman"/>
                <w:i/>
                <w:sz w:val="24"/>
              </w:rPr>
              <w:t>Sources of income</w:t>
            </w:r>
          </w:p>
        </w:tc>
        <w:tc>
          <w:tcPr>
            <w:tcW w:w="1639" w:type="dxa"/>
          </w:tcPr>
          <w:p w:rsidR="00A55966" w:rsidRPr="00BA10AD" w:rsidRDefault="00A55966" w:rsidP="00CB1137">
            <w:pPr>
              <w:rPr>
                <w:rFonts w:ascii="Times New Roman" w:hAnsi="Times New Roman" w:cs="Times New Roman"/>
                <w:i/>
                <w:sz w:val="24"/>
              </w:rPr>
            </w:pPr>
            <w:r w:rsidRPr="00BA10AD">
              <w:rPr>
                <w:rFonts w:ascii="Times New Roman" w:hAnsi="Times New Roman" w:cs="Times New Roman"/>
                <w:i/>
                <w:sz w:val="24"/>
              </w:rPr>
              <w:t xml:space="preserve">SSP </w:t>
            </w:r>
          </w:p>
        </w:tc>
        <w:tc>
          <w:tcPr>
            <w:tcW w:w="3086" w:type="dxa"/>
          </w:tcPr>
          <w:p w:rsidR="00A55966" w:rsidRPr="00BA10AD" w:rsidRDefault="00A55966" w:rsidP="00CB1137">
            <w:pPr>
              <w:rPr>
                <w:rFonts w:ascii="Times New Roman" w:hAnsi="Times New Roman" w:cs="Times New Roman"/>
                <w:i/>
                <w:sz w:val="24"/>
              </w:rPr>
            </w:pPr>
            <w:r w:rsidRPr="00BA10AD">
              <w:rPr>
                <w:rFonts w:ascii="Times New Roman" w:hAnsi="Times New Roman" w:cs="Times New Roman"/>
                <w:i/>
                <w:sz w:val="24"/>
              </w:rPr>
              <w:t>Taxable/tax exempt</w:t>
            </w:r>
          </w:p>
        </w:tc>
      </w:tr>
      <w:tr w:rsidR="00A55966" w:rsidRPr="00BA10AD" w:rsidTr="00651A35">
        <w:tc>
          <w:tcPr>
            <w:tcW w:w="4518"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Sales proceeds</w:t>
            </w:r>
          </w:p>
        </w:tc>
        <w:tc>
          <w:tcPr>
            <w:tcW w:w="1639"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1,500,000</w:t>
            </w:r>
          </w:p>
        </w:tc>
        <w:tc>
          <w:tcPr>
            <w:tcW w:w="3086"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Taxable</w:t>
            </w:r>
          </w:p>
        </w:tc>
      </w:tr>
      <w:tr w:rsidR="00A55966" w:rsidRPr="00BA10AD" w:rsidTr="00651A35">
        <w:tc>
          <w:tcPr>
            <w:tcW w:w="4518"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Export income</w:t>
            </w:r>
          </w:p>
        </w:tc>
        <w:tc>
          <w:tcPr>
            <w:tcW w:w="1639"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900,000</w:t>
            </w:r>
          </w:p>
        </w:tc>
        <w:tc>
          <w:tcPr>
            <w:tcW w:w="3086"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Taxable</w:t>
            </w:r>
          </w:p>
        </w:tc>
      </w:tr>
      <w:tr w:rsidR="00A55966" w:rsidRPr="00BA10AD" w:rsidTr="00651A35">
        <w:tc>
          <w:tcPr>
            <w:tcW w:w="4518"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Dividends received from other companies</w:t>
            </w:r>
          </w:p>
        </w:tc>
        <w:tc>
          <w:tcPr>
            <w:tcW w:w="1639"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200,000</w:t>
            </w:r>
          </w:p>
        </w:tc>
        <w:tc>
          <w:tcPr>
            <w:tcW w:w="3086"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Tax Exempt</w:t>
            </w:r>
          </w:p>
        </w:tc>
      </w:tr>
      <w:tr w:rsidR="00A55966" w:rsidRPr="00BA10AD" w:rsidTr="00651A35">
        <w:tc>
          <w:tcPr>
            <w:tcW w:w="4518"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Rent</w:t>
            </w:r>
          </w:p>
        </w:tc>
        <w:tc>
          <w:tcPr>
            <w:tcW w:w="1639"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600,000</w:t>
            </w:r>
          </w:p>
        </w:tc>
        <w:tc>
          <w:tcPr>
            <w:tcW w:w="3086"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Taxable</w:t>
            </w:r>
          </w:p>
        </w:tc>
      </w:tr>
      <w:tr w:rsidR="00A55966" w:rsidRPr="00BA10AD" w:rsidTr="00651A35">
        <w:tc>
          <w:tcPr>
            <w:tcW w:w="4518"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Interest</w:t>
            </w:r>
          </w:p>
        </w:tc>
        <w:tc>
          <w:tcPr>
            <w:tcW w:w="1639"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500,000</w:t>
            </w:r>
          </w:p>
        </w:tc>
        <w:tc>
          <w:tcPr>
            <w:tcW w:w="3086"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Tax Exempt</w:t>
            </w:r>
          </w:p>
        </w:tc>
      </w:tr>
      <w:tr w:rsidR="00A55966" w:rsidRPr="00BA10AD" w:rsidTr="00651A35">
        <w:tc>
          <w:tcPr>
            <w:tcW w:w="4518" w:type="dxa"/>
          </w:tcPr>
          <w:p w:rsidR="00A55966" w:rsidRPr="00BA10AD" w:rsidRDefault="009814DC" w:rsidP="009814DC">
            <w:pPr>
              <w:rPr>
                <w:rFonts w:ascii="Times New Roman" w:hAnsi="Times New Roman" w:cs="Times New Roman"/>
                <w:sz w:val="24"/>
              </w:rPr>
            </w:pPr>
            <w:r>
              <w:rPr>
                <w:rFonts w:ascii="Times New Roman" w:hAnsi="Times New Roman" w:cs="Times New Roman"/>
                <w:sz w:val="24"/>
              </w:rPr>
              <w:t>Net r</w:t>
            </w:r>
            <w:r w:rsidR="00A55966" w:rsidRPr="00BA10AD">
              <w:rPr>
                <w:rFonts w:ascii="Times New Roman" w:hAnsi="Times New Roman" w:cs="Times New Roman"/>
                <w:sz w:val="24"/>
              </w:rPr>
              <w:t xml:space="preserve">eceipts from sale of </w:t>
            </w:r>
            <w:r>
              <w:rPr>
                <w:rFonts w:ascii="Times New Roman" w:hAnsi="Times New Roman" w:cs="Times New Roman"/>
                <w:sz w:val="24"/>
              </w:rPr>
              <w:t xml:space="preserve">immovable </w:t>
            </w:r>
            <w:r w:rsidR="00A55966" w:rsidRPr="00BA10AD">
              <w:rPr>
                <w:rFonts w:ascii="Times New Roman" w:hAnsi="Times New Roman" w:cs="Times New Roman"/>
                <w:sz w:val="24"/>
              </w:rPr>
              <w:t>property</w:t>
            </w:r>
          </w:p>
        </w:tc>
        <w:tc>
          <w:tcPr>
            <w:tcW w:w="1639"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800,000</w:t>
            </w:r>
          </w:p>
        </w:tc>
        <w:tc>
          <w:tcPr>
            <w:tcW w:w="3086"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Taxable</w:t>
            </w:r>
          </w:p>
        </w:tc>
      </w:tr>
      <w:tr w:rsidR="00A55966" w:rsidRPr="00BA10AD" w:rsidTr="00651A35">
        <w:tc>
          <w:tcPr>
            <w:tcW w:w="4518" w:type="dxa"/>
          </w:tcPr>
          <w:p w:rsidR="00A55966" w:rsidRPr="00BA10AD" w:rsidRDefault="00A55966" w:rsidP="00CB1137">
            <w:pPr>
              <w:jc w:val="center"/>
              <w:rPr>
                <w:rFonts w:ascii="Times New Roman" w:hAnsi="Times New Roman" w:cs="Times New Roman"/>
                <w:b/>
                <w:sz w:val="24"/>
              </w:rPr>
            </w:pPr>
            <w:r w:rsidRPr="00BA10AD">
              <w:rPr>
                <w:rFonts w:ascii="Times New Roman" w:hAnsi="Times New Roman" w:cs="Times New Roman"/>
                <w:b/>
                <w:sz w:val="24"/>
              </w:rPr>
              <w:t>Total income</w:t>
            </w:r>
          </w:p>
        </w:tc>
        <w:tc>
          <w:tcPr>
            <w:tcW w:w="1639"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4,500,000</w:t>
            </w:r>
          </w:p>
        </w:tc>
        <w:tc>
          <w:tcPr>
            <w:tcW w:w="3086" w:type="dxa"/>
          </w:tcPr>
          <w:p w:rsidR="00A55966" w:rsidRPr="00BA10AD" w:rsidRDefault="00A55966" w:rsidP="00CB1137">
            <w:pPr>
              <w:rPr>
                <w:rFonts w:ascii="Times New Roman" w:hAnsi="Times New Roman" w:cs="Times New Roman"/>
                <w:sz w:val="24"/>
              </w:rPr>
            </w:pPr>
          </w:p>
        </w:tc>
      </w:tr>
      <w:tr w:rsidR="00A55966" w:rsidRPr="00BA10AD" w:rsidTr="00651A35">
        <w:tc>
          <w:tcPr>
            <w:tcW w:w="4518"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1. Total taxable income</w:t>
            </w:r>
          </w:p>
        </w:tc>
        <w:tc>
          <w:tcPr>
            <w:tcW w:w="1639"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3,800,000</w:t>
            </w:r>
          </w:p>
        </w:tc>
        <w:tc>
          <w:tcPr>
            <w:tcW w:w="3086" w:type="dxa"/>
          </w:tcPr>
          <w:p w:rsidR="00A55966" w:rsidRPr="00BA10AD" w:rsidRDefault="00A55966" w:rsidP="00CB1137">
            <w:pPr>
              <w:rPr>
                <w:rFonts w:ascii="Times New Roman" w:hAnsi="Times New Roman" w:cs="Times New Roman"/>
                <w:sz w:val="24"/>
              </w:rPr>
            </w:pPr>
          </w:p>
        </w:tc>
      </w:tr>
      <w:tr w:rsidR="00A55966" w:rsidRPr="00BA10AD" w:rsidTr="00651A35">
        <w:tc>
          <w:tcPr>
            <w:tcW w:w="4518"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2. Total tax exempt income</w:t>
            </w:r>
          </w:p>
        </w:tc>
        <w:tc>
          <w:tcPr>
            <w:tcW w:w="1639" w:type="dxa"/>
          </w:tcPr>
          <w:p w:rsidR="00A55966" w:rsidRPr="00BA10AD" w:rsidRDefault="00A55966" w:rsidP="00CB1137">
            <w:pPr>
              <w:rPr>
                <w:rFonts w:ascii="Times New Roman" w:hAnsi="Times New Roman" w:cs="Times New Roman"/>
                <w:sz w:val="24"/>
              </w:rPr>
            </w:pPr>
            <w:r w:rsidRPr="00BA10AD">
              <w:rPr>
                <w:rFonts w:ascii="Times New Roman" w:hAnsi="Times New Roman" w:cs="Times New Roman"/>
                <w:sz w:val="24"/>
              </w:rPr>
              <w:t>700,000</w:t>
            </w:r>
          </w:p>
        </w:tc>
        <w:tc>
          <w:tcPr>
            <w:tcW w:w="3086" w:type="dxa"/>
          </w:tcPr>
          <w:p w:rsidR="00A55966" w:rsidRPr="00BA10AD" w:rsidRDefault="00A55966" w:rsidP="00CB1137">
            <w:pPr>
              <w:rPr>
                <w:rFonts w:ascii="Times New Roman" w:hAnsi="Times New Roman" w:cs="Times New Roman"/>
                <w:sz w:val="24"/>
              </w:rPr>
            </w:pPr>
          </w:p>
        </w:tc>
      </w:tr>
    </w:tbl>
    <w:p w:rsidR="00651A35" w:rsidRPr="00BA10AD" w:rsidRDefault="00651A35" w:rsidP="00651A35">
      <w:pPr>
        <w:rPr>
          <w:rFonts w:ascii="Times New Roman" w:hAnsi="Times New Roman"/>
          <w:bCs/>
          <w:sz w:val="24"/>
        </w:rPr>
      </w:pPr>
    </w:p>
    <w:tbl>
      <w:tblPr>
        <w:tblStyle w:val="TableGrid"/>
        <w:tblW w:w="0" w:type="auto"/>
        <w:tblLook w:val="04A0" w:firstRow="1" w:lastRow="0" w:firstColumn="1" w:lastColumn="0" w:noHBand="0" w:noVBand="1"/>
      </w:tblPr>
      <w:tblGrid>
        <w:gridCol w:w="4351"/>
        <w:gridCol w:w="1630"/>
        <w:gridCol w:w="3036"/>
      </w:tblGrid>
      <w:tr w:rsidR="00651A35" w:rsidRPr="00BA10AD" w:rsidTr="00CB1137">
        <w:tc>
          <w:tcPr>
            <w:tcW w:w="9243" w:type="dxa"/>
            <w:gridSpan w:val="3"/>
          </w:tcPr>
          <w:p w:rsidR="00651A35" w:rsidRPr="00BA10AD" w:rsidRDefault="00651A35" w:rsidP="00651A35">
            <w:pPr>
              <w:jc w:val="center"/>
              <w:rPr>
                <w:rFonts w:ascii="Times New Roman" w:hAnsi="Times New Roman"/>
                <w:b/>
                <w:sz w:val="24"/>
              </w:rPr>
            </w:pPr>
            <w:r w:rsidRPr="00BA10AD">
              <w:rPr>
                <w:rFonts w:ascii="Times New Roman" w:hAnsi="Times New Roman"/>
                <w:b/>
                <w:sz w:val="24"/>
              </w:rPr>
              <w:t>Expenses</w:t>
            </w:r>
          </w:p>
        </w:tc>
      </w:tr>
      <w:tr w:rsidR="00651A35" w:rsidRPr="00BA10AD" w:rsidTr="00651A35">
        <w:tc>
          <w:tcPr>
            <w:tcW w:w="4491" w:type="dxa"/>
          </w:tcPr>
          <w:p w:rsidR="00651A35" w:rsidRPr="00BA10AD" w:rsidRDefault="00651A35" w:rsidP="00CB1137">
            <w:pPr>
              <w:rPr>
                <w:rFonts w:ascii="Times New Roman" w:hAnsi="Times New Roman"/>
                <w:i/>
                <w:sz w:val="24"/>
              </w:rPr>
            </w:pPr>
            <w:r w:rsidRPr="00BA10AD">
              <w:rPr>
                <w:rFonts w:ascii="Times New Roman" w:hAnsi="Times New Roman"/>
                <w:i/>
                <w:sz w:val="24"/>
              </w:rPr>
              <w:t>Items</w:t>
            </w:r>
          </w:p>
        </w:tc>
        <w:tc>
          <w:tcPr>
            <w:tcW w:w="1653" w:type="dxa"/>
          </w:tcPr>
          <w:p w:rsidR="00651A35" w:rsidRPr="00BA10AD" w:rsidRDefault="00651A35" w:rsidP="00CB1137">
            <w:pPr>
              <w:rPr>
                <w:rFonts w:ascii="Times New Roman" w:hAnsi="Times New Roman"/>
                <w:i/>
                <w:sz w:val="24"/>
              </w:rPr>
            </w:pPr>
            <w:r w:rsidRPr="00BA10AD">
              <w:rPr>
                <w:rFonts w:ascii="Times New Roman" w:hAnsi="Times New Roman"/>
                <w:i/>
                <w:sz w:val="24"/>
              </w:rPr>
              <w:t>SSP</w:t>
            </w:r>
          </w:p>
        </w:tc>
        <w:tc>
          <w:tcPr>
            <w:tcW w:w="3099" w:type="dxa"/>
          </w:tcPr>
          <w:p w:rsidR="00651A35" w:rsidRPr="00BA10AD" w:rsidRDefault="00651A35" w:rsidP="00CB1137">
            <w:pPr>
              <w:rPr>
                <w:rFonts w:ascii="Times New Roman" w:hAnsi="Times New Roman"/>
                <w:i/>
                <w:sz w:val="24"/>
              </w:rPr>
            </w:pPr>
            <w:r w:rsidRPr="00BA10AD">
              <w:rPr>
                <w:rFonts w:ascii="Times New Roman" w:hAnsi="Times New Roman"/>
                <w:i/>
                <w:sz w:val="24"/>
              </w:rPr>
              <w:t>Deductible/non-deductible?</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Purchase of raw materials</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300,000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Import of machinery</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500,000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ND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Cost of returned goods</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100,000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ND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Salary/Wages of the employees of the company</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200,000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Interest paid on business debt</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50,000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Interest paid on domestic debt</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40,000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ND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lastRenderedPageBreak/>
              <w:t>Donation to charity</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20,000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r w:rsidR="009814DC">
              <w:rPr>
                <w:rFonts w:ascii="Times New Roman" w:hAnsi="Times New Roman"/>
                <w:sz w:val="24"/>
              </w:rPr>
              <w:t xml:space="preserve"> (subject to limitation)</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 xml:space="preserve">Customs duties </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90,000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Cost of goods purchased for employees’ household use</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30,000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ND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Fines</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100,000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ND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Rent paid for warehouse</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300,000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Telephone bill</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40,000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p>
        </w:tc>
      </w:tr>
      <w:tr w:rsidR="00651A35" w:rsidRPr="00BA10AD" w:rsidTr="00651A35">
        <w:tc>
          <w:tcPr>
            <w:tcW w:w="4491" w:type="dxa"/>
          </w:tcPr>
          <w:p w:rsidR="00651A35" w:rsidRPr="00BA10AD" w:rsidRDefault="009814DC" w:rsidP="00CB1137">
            <w:pPr>
              <w:rPr>
                <w:rFonts w:ascii="Times New Roman" w:hAnsi="Times New Roman"/>
                <w:sz w:val="24"/>
              </w:rPr>
            </w:pPr>
            <w:r>
              <w:rPr>
                <w:rFonts w:ascii="Times New Roman" w:hAnsi="Times New Roman"/>
                <w:sz w:val="24"/>
              </w:rPr>
              <w:t>Sales</w:t>
            </w:r>
            <w:r w:rsidR="00651A35" w:rsidRPr="00BA10AD">
              <w:rPr>
                <w:rFonts w:ascii="Times New Roman" w:hAnsi="Times New Roman"/>
                <w:sz w:val="24"/>
              </w:rPr>
              <w:t xml:space="preserve"> tax claimed as tax credit</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45,000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ND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Repair and maintenance</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60,000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Purchase of land</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300,000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ND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Bribe</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80,000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ND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Purchase of building</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400,000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ND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Fuels</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70,000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Addition to reserve provided by law</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50,000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r w:rsidR="009814DC">
              <w:rPr>
                <w:rFonts w:ascii="Times New Roman" w:hAnsi="Times New Roman"/>
                <w:sz w:val="24"/>
              </w:rPr>
              <w:t xml:space="preserve"> (only for banks)</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Purchase of stationary</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20,000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Excise duties</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60,000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Electricity charges</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45,000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Water fees</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35,000</w:t>
            </w:r>
          </w:p>
        </w:tc>
        <w:tc>
          <w:tcPr>
            <w:tcW w:w="3099" w:type="dxa"/>
          </w:tcPr>
          <w:p w:rsidR="00651A35" w:rsidRPr="00BA10AD" w:rsidRDefault="00651A35" w:rsidP="00CB1137">
            <w:pPr>
              <w:rPr>
                <w:rFonts w:ascii="Times New Roman" w:hAnsi="Times New Roman"/>
                <w:sz w:val="24"/>
              </w:rPr>
            </w:pPr>
            <w:r w:rsidRPr="00BA10AD">
              <w:rPr>
                <w:rFonts w:ascii="Times New Roman" w:hAnsi="Times New Roman"/>
                <w:sz w:val="24"/>
              </w:rPr>
              <w:t>D</w:t>
            </w: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D = Deductible, ND = Non-deductible</w:t>
            </w:r>
          </w:p>
        </w:tc>
        <w:tc>
          <w:tcPr>
            <w:tcW w:w="1653" w:type="dxa"/>
          </w:tcPr>
          <w:p w:rsidR="00651A35" w:rsidRPr="00BA10AD" w:rsidRDefault="00651A35" w:rsidP="00CB1137">
            <w:pPr>
              <w:rPr>
                <w:rFonts w:ascii="Times New Roman" w:hAnsi="Times New Roman"/>
                <w:sz w:val="24"/>
              </w:rPr>
            </w:pPr>
          </w:p>
        </w:tc>
        <w:tc>
          <w:tcPr>
            <w:tcW w:w="3099" w:type="dxa"/>
          </w:tcPr>
          <w:p w:rsidR="00651A35" w:rsidRPr="00BA10AD" w:rsidRDefault="00651A35" w:rsidP="00CB1137">
            <w:pPr>
              <w:rPr>
                <w:rFonts w:ascii="Times New Roman" w:hAnsi="Times New Roman"/>
                <w:sz w:val="24"/>
              </w:rPr>
            </w:pPr>
          </w:p>
        </w:tc>
      </w:tr>
      <w:tr w:rsidR="00651A35" w:rsidRPr="00BA10AD" w:rsidTr="00651A35">
        <w:tc>
          <w:tcPr>
            <w:tcW w:w="4491" w:type="dxa"/>
          </w:tcPr>
          <w:p w:rsidR="00651A35" w:rsidRPr="00BA10AD" w:rsidRDefault="00651A35" w:rsidP="00CB1137">
            <w:pPr>
              <w:jc w:val="center"/>
              <w:rPr>
                <w:rFonts w:ascii="Times New Roman" w:hAnsi="Times New Roman"/>
                <w:b/>
                <w:bCs/>
                <w:sz w:val="24"/>
              </w:rPr>
            </w:pPr>
            <w:r w:rsidRPr="00BA10AD">
              <w:rPr>
                <w:rFonts w:ascii="Times New Roman" w:hAnsi="Times New Roman"/>
                <w:b/>
                <w:bCs/>
                <w:sz w:val="24"/>
              </w:rPr>
              <w:t>Total expenses</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2,935,000</w:t>
            </w:r>
          </w:p>
        </w:tc>
        <w:tc>
          <w:tcPr>
            <w:tcW w:w="3099" w:type="dxa"/>
          </w:tcPr>
          <w:p w:rsidR="00651A35" w:rsidRPr="00BA10AD" w:rsidRDefault="00651A35" w:rsidP="00CB1137">
            <w:pPr>
              <w:rPr>
                <w:rFonts w:ascii="Times New Roman" w:hAnsi="Times New Roman"/>
                <w:sz w:val="24"/>
              </w:rPr>
            </w:pP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1.Total deductible expenses</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1,340,000</w:t>
            </w:r>
          </w:p>
        </w:tc>
        <w:tc>
          <w:tcPr>
            <w:tcW w:w="3099" w:type="dxa"/>
          </w:tcPr>
          <w:p w:rsidR="00651A35" w:rsidRPr="00BA10AD" w:rsidRDefault="00651A35" w:rsidP="00CB1137">
            <w:pPr>
              <w:rPr>
                <w:rFonts w:ascii="Times New Roman" w:hAnsi="Times New Roman"/>
                <w:sz w:val="24"/>
              </w:rPr>
            </w:pPr>
          </w:p>
        </w:tc>
      </w:tr>
      <w:tr w:rsidR="00651A35" w:rsidRPr="00BA10AD" w:rsidTr="00651A35">
        <w:tc>
          <w:tcPr>
            <w:tcW w:w="4491" w:type="dxa"/>
          </w:tcPr>
          <w:p w:rsidR="00651A35" w:rsidRPr="00BA10AD" w:rsidRDefault="00651A35" w:rsidP="00CB1137">
            <w:pPr>
              <w:rPr>
                <w:rFonts w:ascii="Times New Roman" w:hAnsi="Times New Roman"/>
                <w:sz w:val="24"/>
              </w:rPr>
            </w:pPr>
            <w:r w:rsidRPr="00BA10AD">
              <w:rPr>
                <w:rFonts w:ascii="Times New Roman" w:hAnsi="Times New Roman"/>
                <w:sz w:val="24"/>
              </w:rPr>
              <w:t>2. Total non-deductible expenses</w:t>
            </w:r>
          </w:p>
        </w:tc>
        <w:tc>
          <w:tcPr>
            <w:tcW w:w="1653" w:type="dxa"/>
          </w:tcPr>
          <w:p w:rsidR="00651A35" w:rsidRPr="00BA10AD" w:rsidRDefault="00651A35" w:rsidP="00CB1137">
            <w:pPr>
              <w:rPr>
                <w:rFonts w:ascii="Times New Roman" w:hAnsi="Times New Roman"/>
                <w:sz w:val="24"/>
              </w:rPr>
            </w:pPr>
            <w:r w:rsidRPr="00BA10AD">
              <w:rPr>
                <w:rFonts w:ascii="Times New Roman" w:hAnsi="Times New Roman"/>
                <w:sz w:val="24"/>
              </w:rPr>
              <w:t>1,595,000</w:t>
            </w:r>
          </w:p>
        </w:tc>
        <w:tc>
          <w:tcPr>
            <w:tcW w:w="3099" w:type="dxa"/>
          </w:tcPr>
          <w:p w:rsidR="00651A35" w:rsidRPr="00BA10AD" w:rsidRDefault="00651A35" w:rsidP="00CB1137">
            <w:pPr>
              <w:rPr>
                <w:rFonts w:ascii="Times New Roman" w:hAnsi="Times New Roman"/>
                <w:sz w:val="24"/>
              </w:rPr>
            </w:pPr>
          </w:p>
        </w:tc>
      </w:tr>
    </w:tbl>
    <w:p w:rsidR="00A55966" w:rsidRPr="00BA10AD" w:rsidRDefault="00A55966" w:rsidP="006C28AD">
      <w:pPr>
        <w:rPr>
          <w:rFonts w:ascii="Times New Roman" w:hAnsi="Times New Roman"/>
          <w:sz w:val="24"/>
        </w:rPr>
      </w:pPr>
    </w:p>
    <w:p w:rsidR="006C28AD" w:rsidRPr="00BA10AD" w:rsidRDefault="00E57895" w:rsidP="006C28AD">
      <w:pPr>
        <w:rPr>
          <w:rFonts w:ascii="Times New Roman" w:hAnsi="Times New Roman"/>
          <w:bCs/>
          <w:sz w:val="24"/>
        </w:rPr>
      </w:pPr>
      <w:r w:rsidRPr="00BA10AD">
        <w:rPr>
          <w:rFonts w:ascii="Times New Roman" w:hAnsi="Times New Roman"/>
          <w:bCs/>
          <w:sz w:val="24"/>
        </w:rPr>
        <w:t xml:space="preserve">Depreciation on </w:t>
      </w:r>
      <w:r w:rsidR="0063147B" w:rsidRPr="00BA10AD">
        <w:rPr>
          <w:rFonts w:ascii="Times New Roman" w:hAnsi="Times New Roman"/>
          <w:bCs/>
          <w:sz w:val="24"/>
        </w:rPr>
        <w:t>Machinery</w:t>
      </w:r>
      <w:r w:rsidR="0063147B" w:rsidRPr="00BA10AD">
        <w:rPr>
          <w:rFonts w:ascii="Times New Roman" w:hAnsi="Times New Roman"/>
          <w:bCs/>
          <w:sz w:val="24"/>
        </w:rPr>
        <w:tab/>
      </w:r>
      <w:r w:rsidR="0063147B" w:rsidRPr="00BA10AD">
        <w:rPr>
          <w:rFonts w:ascii="Times New Roman" w:hAnsi="Times New Roman"/>
          <w:bCs/>
          <w:sz w:val="24"/>
        </w:rPr>
        <w:tab/>
        <w:t xml:space="preserve">SSP </w:t>
      </w:r>
      <w:r w:rsidR="00AA4D00">
        <w:rPr>
          <w:rFonts w:ascii="Times New Roman" w:hAnsi="Times New Roman"/>
          <w:bCs/>
          <w:sz w:val="24"/>
        </w:rPr>
        <w:t>131,934  (Cat 2 +Cat 3)</w:t>
      </w:r>
    </w:p>
    <w:p w:rsidR="0063147B" w:rsidRPr="00BA10AD" w:rsidRDefault="0063147B" w:rsidP="006C28AD">
      <w:pPr>
        <w:rPr>
          <w:rFonts w:ascii="Times New Roman" w:hAnsi="Times New Roman"/>
          <w:bCs/>
          <w:sz w:val="24"/>
        </w:rPr>
      </w:pPr>
      <w:r w:rsidRPr="00BA10AD">
        <w:rPr>
          <w:rFonts w:ascii="Times New Roman" w:hAnsi="Times New Roman"/>
          <w:bCs/>
          <w:sz w:val="24"/>
        </w:rPr>
        <w:t>Depreciation on Building</w:t>
      </w:r>
      <w:r w:rsidRPr="00BA10AD">
        <w:rPr>
          <w:rFonts w:ascii="Times New Roman" w:hAnsi="Times New Roman"/>
          <w:bCs/>
          <w:sz w:val="24"/>
        </w:rPr>
        <w:tab/>
      </w:r>
      <w:r w:rsidRPr="00BA10AD">
        <w:rPr>
          <w:rFonts w:ascii="Times New Roman" w:hAnsi="Times New Roman"/>
          <w:bCs/>
          <w:sz w:val="24"/>
        </w:rPr>
        <w:tab/>
        <w:t>SSP 40,000</w:t>
      </w:r>
    </w:p>
    <w:p w:rsidR="0063147B" w:rsidRPr="00BA10AD" w:rsidRDefault="0063147B" w:rsidP="006C28AD">
      <w:pPr>
        <w:rPr>
          <w:rFonts w:ascii="Times New Roman" w:hAnsi="Times New Roman"/>
          <w:bCs/>
          <w:sz w:val="24"/>
        </w:rPr>
      </w:pPr>
      <w:r w:rsidRPr="00BA10AD">
        <w:rPr>
          <w:rFonts w:ascii="Times New Roman" w:hAnsi="Times New Roman"/>
          <w:bCs/>
          <w:sz w:val="24"/>
        </w:rPr>
        <w:t>Total Depreciation</w:t>
      </w:r>
      <w:r w:rsidRPr="00BA10AD">
        <w:rPr>
          <w:rFonts w:ascii="Times New Roman" w:hAnsi="Times New Roman"/>
          <w:bCs/>
          <w:sz w:val="24"/>
        </w:rPr>
        <w:tab/>
      </w:r>
      <w:r w:rsidRPr="00BA10AD">
        <w:rPr>
          <w:rFonts w:ascii="Times New Roman" w:hAnsi="Times New Roman"/>
          <w:bCs/>
          <w:sz w:val="24"/>
        </w:rPr>
        <w:tab/>
      </w:r>
      <w:r w:rsidRPr="00BA10AD">
        <w:rPr>
          <w:rFonts w:ascii="Times New Roman" w:hAnsi="Times New Roman"/>
          <w:bCs/>
          <w:sz w:val="24"/>
        </w:rPr>
        <w:tab/>
        <w:t xml:space="preserve">SSP </w:t>
      </w:r>
      <w:r w:rsidR="00AA4D00">
        <w:rPr>
          <w:rFonts w:ascii="Times New Roman" w:hAnsi="Times New Roman"/>
          <w:bCs/>
          <w:sz w:val="24"/>
        </w:rPr>
        <w:t>171,934</w:t>
      </w:r>
    </w:p>
    <w:p w:rsidR="006C28AD"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 xml:space="preserve">XYZ Company received a </w:t>
      </w:r>
      <w:r w:rsidR="00253A28" w:rsidRPr="00BA10AD">
        <w:rPr>
          <w:rFonts w:ascii="Times New Roman" w:eastAsia="MS Mincho" w:hAnsi="Times New Roman"/>
          <w:sz w:val="24"/>
        </w:rPr>
        <w:t>total</w:t>
      </w:r>
      <w:r w:rsidRPr="00BA10AD">
        <w:rPr>
          <w:rFonts w:ascii="Times New Roman" w:eastAsia="MS Mincho" w:hAnsi="Times New Roman"/>
          <w:sz w:val="24"/>
        </w:rPr>
        <w:t xml:space="preserve"> income of SSP </w:t>
      </w:r>
      <w:r w:rsidR="0063147B" w:rsidRPr="00BA10AD">
        <w:rPr>
          <w:rFonts w:ascii="Times New Roman" w:eastAsia="MS Mincho" w:hAnsi="Times New Roman"/>
          <w:sz w:val="24"/>
        </w:rPr>
        <w:t>4,500,000</w:t>
      </w:r>
      <w:r w:rsidR="008F182A" w:rsidRPr="00BA10AD">
        <w:rPr>
          <w:rFonts w:ascii="Times New Roman" w:eastAsia="MS Mincho" w:hAnsi="Times New Roman"/>
          <w:sz w:val="24"/>
        </w:rPr>
        <w:t xml:space="preserve"> in</w:t>
      </w:r>
      <w:r w:rsidR="0063147B" w:rsidRPr="00BA10AD">
        <w:rPr>
          <w:rFonts w:ascii="Times New Roman" w:eastAsia="MS Mincho" w:hAnsi="Times New Roman"/>
          <w:sz w:val="24"/>
        </w:rPr>
        <w:t xml:space="preserve"> 201</w:t>
      </w:r>
      <w:r w:rsidR="00AA4D00">
        <w:rPr>
          <w:rFonts w:ascii="Times New Roman" w:eastAsia="MS Mincho" w:hAnsi="Times New Roman"/>
          <w:sz w:val="24"/>
        </w:rPr>
        <w:t>5</w:t>
      </w:r>
      <w:r w:rsidRPr="00BA10AD">
        <w:rPr>
          <w:rFonts w:ascii="Times New Roman" w:eastAsia="MS Mincho" w:hAnsi="Times New Roman"/>
          <w:sz w:val="24"/>
        </w:rPr>
        <w:t>. Out of this, SSP</w:t>
      </w:r>
      <w:r w:rsidR="0063147B" w:rsidRPr="00BA10AD">
        <w:rPr>
          <w:rFonts w:ascii="Times New Roman" w:eastAsia="MS Mincho" w:hAnsi="Times New Roman"/>
          <w:sz w:val="24"/>
        </w:rPr>
        <w:t xml:space="preserve"> 700,000</w:t>
      </w:r>
      <w:r w:rsidR="008F182A" w:rsidRPr="00BA10AD">
        <w:rPr>
          <w:rFonts w:ascii="Times New Roman" w:eastAsia="MS Mincho" w:hAnsi="Times New Roman"/>
          <w:sz w:val="24"/>
        </w:rPr>
        <w:t xml:space="preserve"> was</w:t>
      </w:r>
      <w:r w:rsidRPr="00BA10AD">
        <w:rPr>
          <w:rFonts w:ascii="Times New Roman" w:eastAsia="MS Mincho" w:hAnsi="Times New Roman"/>
          <w:sz w:val="24"/>
        </w:rPr>
        <w:t xml:space="preserve"> exempt from BPT. </w:t>
      </w:r>
      <w:r w:rsidR="00253A28" w:rsidRPr="00BA10AD">
        <w:rPr>
          <w:rFonts w:ascii="Times New Roman" w:eastAsia="MS Mincho" w:hAnsi="Times New Roman"/>
          <w:sz w:val="24"/>
        </w:rPr>
        <w:t xml:space="preserve">While total expense was SSP </w:t>
      </w:r>
      <w:r w:rsidR="0063147B" w:rsidRPr="00BA10AD">
        <w:rPr>
          <w:rFonts w:ascii="Times New Roman" w:eastAsia="MS Mincho" w:hAnsi="Times New Roman"/>
          <w:sz w:val="24"/>
        </w:rPr>
        <w:t>2,935,000</w:t>
      </w:r>
      <w:r w:rsidRPr="00BA10AD">
        <w:rPr>
          <w:rFonts w:ascii="Times New Roman" w:eastAsia="MS Mincho" w:hAnsi="Times New Roman"/>
          <w:sz w:val="24"/>
        </w:rPr>
        <w:t xml:space="preserve">, total allowable expense was SSP </w:t>
      </w:r>
      <w:r w:rsidR="0063147B" w:rsidRPr="00BA10AD">
        <w:rPr>
          <w:rFonts w:ascii="Times New Roman" w:eastAsia="MS Mincho" w:hAnsi="Times New Roman"/>
          <w:sz w:val="24"/>
        </w:rPr>
        <w:t>1,340,000</w:t>
      </w:r>
      <w:r w:rsidRPr="00BA10AD">
        <w:rPr>
          <w:rFonts w:ascii="Times New Roman" w:eastAsia="MS Mincho" w:hAnsi="Times New Roman"/>
          <w:sz w:val="24"/>
        </w:rPr>
        <w:t xml:space="preserve">. </w:t>
      </w:r>
      <w:r w:rsidR="00044F54" w:rsidRPr="00BA10AD">
        <w:rPr>
          <w:rFonts w:ascii="Times New Roman" w:eastAsia="MS Mincho" w:hAnsi="Times New Roman"/>
          <w:sz w:val="24"/>
        </w:rPr>
        <w:t xml:space="preserve">Total depreciation was SSP </w:t>
      </w:r>
      <w:r w:rsidR="00AA4D00">
        <w:rPr>
          <w:rFonts w:ascii="Times New Roman" w:eastAsia="MS Mincho" w:hAnsi="Times New Roman"/>
          <w:sz w:val="24"/>
        </w:rPr>
        <w:t>171,934</w:t>
      </w:r>
      <w:r w:rsidR="00044F54" w:rsidRPr="00BA10AD">
        <w:rPr>
          <w:rFonts w:ascii="Times New Roman" w:eastAsia="MS Mincho" w:hAnsi="Times New Roman"/>
          <w:sz w:val="24"/>
        </w:rPr>
        <w:t xml:space="preserve">. </w:t>
      </w:r>
      <w:r w:rsidRPr="00BA10AD">
        <w:rPr>
          <w:rFonts w:ascii="Times New Roman" w:eastAsia="MS Mincho" w:hAnsi="Times New Roman"/>
          <w:sz w:val="24"/>
        </w:rPr>
        <w:t>Under such a situation, taxable profit is determined and the BPT liability is calculated as follows:</w:t>
      </w:r>
    </w:p>
    <w:p w:rsidR="006C28AD" w:rsidRPr="00BA10AD" w:rsidRDefault="006C28AD" w:rsidP="006C28AD">
      <w:pPr>
        <w:spacing w:before="120"/>
        <w:rPr>
          <w:rFonts w:ascii="Times New Roman" w:eastAsia="MS Mincho" w:hAnsi="Times New Roman"/>
          <w:i/>
          <w:iCs/>
          <w:sz w:val="24"/>
        </w:rPr>
      </w:pPr>
      <w:r w:rsidRPr="00BA10AD">
        <w:rPr>
          <w:rFonts w:ascii="Times New Roman" w:eastAsia="MS Mincho" w:hAnsi="Times New Roman"/>
          <w:i/>
          <w:iCs/>
          <w:sz w:val="24"/>
        </w:rPr>
        <w:t>Description</w:t>
      </w:r>
      <w:r w:rsidRPr="00BA10AD">
        <w:rPr>
          <w:rFonts w:ascii="Times New Roman" w:eastAsia="MS Mincho" w:hAnsi="Times New Roman"/>
          <w:i/>
          <w:iCs/>
          <w:sz w:val="24"/>
        </w:rPr>
        <w:tab/>
      </w:r>
      <w:r w:rsidRPr="00BA10AD">
        <w:rPr>
          <w:rFonts w:ascii="Times New Roman" w:eastAsia="MS Mincho" w:hAnsi="Times New Roman"/>
          <w:i/>
          <w:iCs/>
          <w:sz w:val="24"/>
        </w:rPr>
        <w:tab/>
      </w:r>
      <w:r w:rsidRPr="00BA10AD">
        <w:rPr>
          <w:rFonts w:ascii="Times New Roman" w:eastAsia="MS Mincho" w:hAnsi="Times New Roman"/>
          <w:i/>
          <w:iCs/>
          <w:sz w:val="24"/>
        </w:rPr>
        <w:tab/>
      </w:r>
      <w:r w:rsidRPr="00BA10AD">
        <w:rPr>
          <w:rFonts w:ascii="Times New Roman" w:eastAsia="MS Mincho" w:hAnsi="Times New Roman"/>
          <w:i/>
          <w:iCs/>
          <w:sz w:val="24"/>
        </w:rPr>
        <w:tab/>
      </w:r>
      <w:r w:rsidRPr="00BA10AD">
        <w:rPr>
          <w:rFonts w:ascii="Times New Roman" w:eastAsia="MS Mincho" w:hAnsi="Times New Roman"/>
          <w:i/>
          <w:iCs/>
          <w:sz w:val="24"/>
        </w:rPr>
        <w:tab/>
      </w:r>
      <w:r w:rsidRPr="00BA10AD">
        <w:rPr>
          <w:rFonts w:ascii="Times New Roman" w:eastAsia="MS Mincho" w:hAnsi="Times New Roman"/>
          <w:i/>
          <w:iCs/>
          <w:sz w:val="24"/>
        </w:rPr>
        <w:tab/>
      </w:r>
      <w:r w:rsidRPr="00BA10AD">
        <w:rPr>
          <w:rFonts w:ascii="Times New Roman" w:eastAsia="MS Mincho" w:hAnsi="Times New Roman"/>
          <w:i/>
          <w:iCs/>
          <w:sz w:val="24"/>
        </w:rPr>
        <w:tab/>
      </w:r>
      <w:r w:rsidRPr="00BA10AD">
        <w:rPr>
          <w:rFonts w:ascii="Times New Roman" w:eastAsia="MS Mincho" w:hAnsi="Times New Roman"/>
          <w:i/>
          <w:iCs/>
          <w:sz w:val="24"/>
        </w:rPr>
        <w:tab/>
        <w:t xml:space="preserve">SSP </w:t>
      </w:r>
    </w:p>
    <w:p w:rsidR="00B0061B"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Total income/revenues (from all sources)</w:t>
      </w:r>
      <w:r w:rsidRPr="00BA10AD">
        <w:rPr>
          <w:rFonts w:ascii="Times New Roman" w:eastAsia="MS Mincho" w:hAnsi="Times New Roman"/>
          <w:sz w:val="24"/>
        </w:rPr>
        <w:tab/>
      </w:r>
      <w:r w:rsidR="00044F54" w:rsidRPr="00BA10AD">
        <w:rPr>
          <w:rFonts w:ascii="Times New Roman" w:eastAsia="MS Mincho" w:hAnsi="Times New Roman"/>
          <w:sz w:val="24"/>
        </w:rPr>
        <w:tab/>
      </w:r>
      <w:r w:rsidR="00044F54" w:rsidRPr="00BA10AD">
        <w:rPr>
          <w:rFonts w:ascii="Times New Roman" w:eastAsia="MS Mincho" w:hAnsi="Times New Roman"/>
          <w:sz w:val="24"/>
        </w:rPr>
        <w:tab/>
        <w:t>SSP 4,500,000</w:t>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p>
    <w:p w:rsidR="006C28AD"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w:t>
      </w:r>
      <w:r w:rsidRPr="00BA10AD">
        <w:rPr>
          <w:rFonts w:ascii="Times New Roman" w:eastAsia="MS Mincho" w:hAnsi="Times New Roman"/>
          <w:sz w:val="24"/>
        </w:rPr>
        <w:tab/>
        <w:t>Income exempt from tax</w:t>
      </w:r>
      <w:r w:rsidRPr="00BA10AD">
        <w:rPr>
          <w:rFonts w:ascii="Times New Roman" w:eastAsia="MS Mincho" w:hAnsi="Times New Roman"/>
          <w:sz w:val="24"/>
        </w:rPr>
        <w:tab/>
      </w:r>
      <w:r w:rsidR="00B0061B"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00044F54" w:rsidRPr="00BA10AD">
        <w:rPr>
          <w:rFonts w:ascii="Times New Roman" w:eastAsia="MS Mincho" w:hAnsi="Times New Roman"/>
          <w:sz w:val="24"/>
        </w:rPr>
        <w:t>SSP 700,000</w:t>
      </w:r>
    </w:p>
    <w:p w:rsidR="006C28AD"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lastRenderedPageBreak/>
        <w:t xml:space="preserve">= </w:t>
      </w:r>
      <w:r w:rsidRPr="00BA10AD">
        <w:rPr>
          <w:rFonts w:ascii="Times New Roman" w:eastAsia="MS Mincho" w:hAnsi="Times New Roman"/>
          <w:sz w:val="24"/>
        </w:rPr>
        <w:tab/>
        <w:t>Income subject to tax</w:t>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00B0061B" w:rsidRPr="00BA10AD">
        <w:rPr>
          <w:rFonts w:ascii="Times New Roman" w:eastAsia="MS Mincho" w:hAnsi="Times New Roman"/>
          <w:sz w:val="24"/>
        </w:rPr>
        <w:tab/>
      </w:r>
      <w:r w:rsidRPr="00BA10AD">
        <w:rPr>
          <w:rFonts w:ascii="Times New Roman" w:eastAsia="MS Mincho" w:hAnsi="Times New Roman"/>
          <w:sz w:val="24"/>
        </w:rPr>
        <w:tab/>
      </w:r>
      <w:r w:rsidR="00044F54" w:rsidRPr="00BA10AD">
        <w:rPr>
          <w:rFonts w:ascii="Times New Roman" w:eastAsia="MS Mincho" w:hAnsi="Times New Roman"/>
          <w:sz w:val="24"/>
        </w:rPr>
        <w:t>SSP 3,800,000</w:t>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p>
    <w:p w:rsidR="00211299"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w:t>
      </w:r>
      <w:r w:rsidRPr="00BA10AD">
        <w:rPr>
          <w:rFonts w:ascii="Times New Roman" w:eastAsia="MS Mincho" w:hAnsi="Times New Roman"/>
          <w:sz w:val="24"/>
        </w:rPr>
        <w:tab/>
        <w:t>Allowable expenses</w:t>
      </w:r>
      <w:r w:rsidR="00044F54" w:rsidRPr="00BA10AD">
        <w:rPr>
          <w:rFonts w:ascii="Times New Roman" w:eastAsia="MS Mincho" w:hAnsi="Times New Roman"/>
          <w:sz w:val="24"/>
        </w:rPr>
        <w:t xml:space="preserve"> &amp; </w:t>
      </w:r>
      <w:r w:rsidR="00211299" w:rsidRPr="00BA10AD">
        <w:rPr>
          <w:rFonts w:ascii="Times New Roman" w:eastAsia="MS Mincho" w:hAnsi="Times New Roman"/>
          <w:sz w:val="24"/>
        </w:rPr>
        <w:t xml:space="preserve"> depreciation</w:t>
      </w:r>
      <w:r w:rsidR="00044F54" w:rsidRPr="00BA10AD">
        <w:rPr>
          <w:rFonts w:ascii="Times New Roman" w:eastAsia="MS Mincho" w:hAnsi="Times New Roman"/>
          <w:sz w:val="24"/>
        </w:rPr>
        <w:tab/>
      </w:r>
      <w:r w:rsidR="00044F54" w:rsidRPr="00BA10AD">
        <w:rPr>
          <w:rFonts w:ascii="Times New Roman" w:eastAsia="MS Mincho" w:hAnsi="Times New Roman"/>
          <w:sz w:val="24"/>
        </w:rPr>
        <w:tab/>
      </w:r>
      <w:r w:rsidR="00B0061B" w:rsidRPr="00BA10AD">
        <w:rPr>
          <w:rFonts w:ascii="Times New Roman" w:eastAsia="MS Mincho" w:hAnsi="Times New Roman"/>
          <w:sz w:val="24"/>
        </w:rPr>
        <w:tab/>
      </w:r>
      <w:r w:rsidR="00044F54" w:rsidRPr="00BA10AD">
        <w:rPr>
          <w:rFonts w:ascii="Times New Roman" w:eastAsia="MS Mincho" w:hAnsi="Times New Roman"/>
          <w:sz w:val="24"/>
        </w:rPr>
        <w:t>SSP 1,5</w:t>
      </w:r>
      <w:r w:rsidR="00AA4D00">
        <w:rPr>
          <w:rFonts w:ascii="Times New Roman" w:eastAsia="MS Mincho" w:hAnsi="Times New Roman"/>
          <w:sz w:val="24"/>
        </w:rPr>
        <w:t>11934</w:t>
      </w:r>
      <w:r w:rsidR="00211299" w:rsidRPr="00BA10AD">
        <w:rPr>
          <w:rFonts w:ascii="Times New Roman" w:eastAsia="MS Mincho" w:hAnsi="Times New Roman"/>
          <w:sz w:val="24"/>
        </w:rPr>
        <w:t xml:space="preserve"> </w:t>
      </w:r>
      <w:r w:rsidRPr="00BA10AD">
        <w:rPr>
          <w:rFonts w:ascii="Times New Roman" w:eastAsia="MS Mincho" w:hAnsi="Times New Roman"/>
          <w:sz w:val="24"/>
        </w:rPr>
        <w:tab/>
      </w:r>
    </w:p>
    <w:p w:rsidR="00B0061B"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 xml:space="preserve">=  </w:t>
      </w:r>
      <w:r w:rsidRPr="00BA10AD">
        <w:rPr>
          <w:rFonts w:ascii="Times New Roman" w:eastAsia="MS Mincho" w:hAnsi="Times New Roman"/>
          <w:sz w:val="24"/>
        </w:rPr>
        <w:tab/>
        <w:t>Profit/loss</w:t>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Pr="00BA10AD">
        <w:rPr>
          <w:rFonts w:ascii="Times New Roman" w:eastAsia="MS Mincho" w:hAnsi="Times New Roman"/>
          <w:sz w:val="24"/>
        </w:rPr>
        <w:tab/>
      </w:r>
      <w:r w:rsidR="00B0061B" w:rsidRPr="00BA10AD">
        <w:rPr>
          <w:rFonts w:ascii="Times New Roman" w:eastAsia="MS Mincho" w:hAnsi="Times New Roman"/>
          <w:sz w:val="24"/>
        </w:rPr>
        <w:tab/>
      </w:r>
      <w:r w:rsidR="00044F54" w:rsidRPr="00BA10AD">
        <w:rPr>
          <w:rFonts w:ascii="Times New Roman" w:eastAsia="MS Mincho" w:hAnsi="Times New Roman"/>
          <w:sz w:val="24"/>
        </w:rPr>
        <w:t>SSP 2,</w:t>
      </w:r>
      <w:r w:rsidR="00B0061B" w:rsidRPr="00BA10AD">
        <w:rPr>
          <w:rFonts w:ascii="Times New Roman" w:eastAsia="MS Mincho" w:hAnsi="Times New Roman"/>
          <w:sz w:val="24"/>
        </w:rPr>
        <w:t>2</w:t>
      </w:r>
      <w:r w:rsidR="00AA4D00">
        <w:rPr>
          <w:rFonts w:ascii="Times New Roman" w:eastAsia="MS Mincho" w:hAnsi="Times New Roman"/>
          <w:sz w:val="24"/>
        </w:rPr>
        <w:t>88,066</w:t>
      </w:r>
      <w:r w:rsidR="00B0061B" w:rsidRPr="00BA10AD">
        <w:rPr>
          <w:rFonts w:ascii="Times New Roman" w:eastAsia="MS Mincho" w:hAnsi="Times New Roman"/>
          <w:sz w:val="24"/>
        </w:rPr>
        <w:tab/>
      </w:r>
    </w:p>
    <w:p w:rsidR="00044F54" w:rsidRPr="00BA10AD" w:rsidRDefault="00B0061B" w:rsidP="006C28AD">
      <w:pPr>
        <w:spacing w:before="120"/>
        <w:rPr>
          <w:rFonts w:ascii="Times New Roman" w:eastAsia="MS Mincho" w:hAnsi="Times New Roman"/>
          <w:sz w:val="24"/>
        </w:rPr>
      </w:pPr>
      <w:r w:rsidRPr="00BA10AD">
        <w:rPr>
          <w:rFonts w:ascii="Times New Roman" w:eastAsia="MS Mincho" w:hAnsi="Times New Roman"/>
          <w:sz w:val="24"/>
        </w:rPr>
        <w:t>*</w:t>
      </w:r>
      <w:r w:rsidRPr="00BA10AD">
        <w:rPr>
          <w:rFonts w:ascii="Times New Roman" w:eastAsia="MS Mincho" w:hAnsi="Times New Roman"/>
          <w:sz w:val="24"/>
        </w:rPr>
        <w:tab/>
      </w:r>
      <w:r w:rsidR="006C28AD" w:rsidRPr="00BA10AD">
        <w:rPr>
          <w:rFonts w:ascii="Times New Roman" w:eastAsia="MS Mincho" w:hAnsi="Times New Roman"/>
          <w:sz w:val="24"/>
        </w:rPr>
        <w:t>Tax rate</w:t>
      </w:r>
      <w:r w:rsidR="00AA4D00">
        <w:rPr>
          <w:rFonts w:ascii="Times New Roman" w:eastAsia="MS Mincho" w:hAnsi="Times New Roman"/>
          <w:sz w:val="24"/>
        </w:rPr>
        <w:t xml:space="preserve"> </w:t>
      </w:r>
      <w:r w:rsidR="00AA4D00">
        <w:rPr>
          <w:rFonts w:ascii="Times New Roman" w:eastAsia="MS Mincho" w:hAnsi="Times New Roman"/>
          <w:sz w:val="24"/>
        </w:rPr>
        <w:tab/>
      </w:r>
      <w:r w:rsidR="00AA4D00">
        <w:rPr>
          <w:rFonts w:ascii="Times New Roman" w:eastAsia="MS Mincho" w:hAnsi="Times New Roman"/>
          <w:sz w:val="24"/>
        </w:rPr>
        <w:tab/>
      </w:r>
      <w:r w:rsidR="00AA4D00">
        <w:rPr>
          <w:rFonts w:ascii="Times New Roman" w:eastAsia="MS Mincho" w:hAnsi="Times New Roman"/>
          <w:sz w:val="24"/>
        </w:rPr>
        <w:tab/>
      </w:r>
      <w:r w:rsidR="00AA4D00">
        <w:rPr>
          <w:rFonts w:ascii="Times New Roman" w:eastAsia="MS Mincho" w:hAnsi="Times New Roman"/>
          <w:sz w:val="24"/>
        </w:rPr>
        <w:tab/>
      </w:r>
      <w:r w:rsidR="00AA4D00">
        <w:rPr>
          <w:rFonts w:ascii="Times New Roman" w:eastAsia="MS Mincho" w:hAnsi="Times New Roman"/>
          <w:sz w:val="24"/>
        </w:rPr>
        <w:tab/>
      </w:r>
      <w:r w:rsidR="00AA4D00">
        <w:rPr>
          <w:rFonts w:ascii="Times New Roman" w:eastAsia="MS Mincho" w:hAnsi="Times New Roman"/>
          <w:sz w:val="24"/>
        </w:rPr>
        <w:tab/>
      </w:r>
      <w:r w:rsidR="00AA4D00">
        <w:rPr>
          <w:rFonts w:ascii="Times New Roman" w:eastAsia="MS Mincho" w:hAnsi="Times New Roman"/>
          <w:sz w:val="24"/>
        </w:rPr>
        <w:tab/>
        <w:t>20</w:t>
      </w:r>
      <w:r w:rsidR="00044F54" w:rsidRPr="00BA10AD">
        <w:rPr>
          <w:rFonts w:ascii="Times New Roman" w:eastAsia="MS Mincho" w:hAnsi="Times New Roman"/>
          <w:sz w:val="24"/>
        </w:rPr>
        <w:t>%</w:t>
      </w:r>
      <w:r w:rsidR="006C28AD" w:rsidRPr="00BA10AD">
        <w:rPr>
          <w:rFonts w:ascii="Times New Roman" w:eastAsia="MS Mincho" w:hAnsi="Times New Roman"/>
          <w:sz w:val="24"/>
        </w:rPr>
        <w:t xml:space="preserve"> </w:t>
      </w:r>
      <w:r w:rsidR="006C28AD" w:rsidRPr="00BA10AD">
        <w:rPr>
          <w:rFonts w:ascii="Times New Roman" w:eastAsia="MS Mincho" w:hAnsi="Times New Roman"/>
          <w:sz w:val="24"/>
        </w:rPr>
        <w:tab/>
      </w:r>
      <w:r w:rsidR="006C28AD" w:rsidRPr="00BA10AD">
        <w:rPr>
          <w:rFonts w:ascii="Times New Roman" w:eastAsia="MS Mincho" w:hAnsi="Times New Roman"/>
          <w:sz w:val="24"/>
        </w:rPr>
        <w:tab/>
      </w:r>
      <w:r w:rsidR="006C28AD" w:rsidRPr="00BA10AD">
        <w:rPr>
          <w:rFonts w:ascii="Times New Roman" w:eastAsia="MS Mincho" w:hAnsi="Times New Roman"/>
          <w:sz w:val="24"/>
        </w:rPr>
        <w:tab/>
      </w:r>
    </w:p>
    <w:p w:rsidR="006C28AD" w:rsidRPr="00BA10AD" w:rsidRDefault="006C28AD" w:rsidP="006C28AD">
      <w:pPr>
        <w:spacing w:before="120"/>
        <w:rPr>
          <w:rFonts w:ascii="Times New Roman" w:eastAsia="MS Mincho" w:hAnsi="Times New Roman"/>
          <w:sz w:val="24"/>
        </w:rPr>
      </w:pPr>
      <w:r w:rsidRPr="00BA10AD">
        <w:rPr>
          <w:rFonts w:ascii="Times New Roman" w:eastAsia="MS Mincho" w:hAnsi="Times New Roman"/>
          <w:sz w:val="24"/>
        </w:rPr>
        <w:t xml:space="preserve">= </w:t>
      </w:r>
      <w:r w:rsidRPr="00BA10AD">
        <w:rPr>
          <w:rFonts w:ascii="Times New Roman" w:eastAsia="MS Mincho" w:hAnsi="Times New Roman"/>
          <w:sz w:val="24"/>
        </w:rPr>
        <w:tab/>
        <w:t>Total tax liability</w:t>
      </w:r>
      <w:r w:rsidR="00044F54" w:rsidRPr="00BA10AD">
        <w:rPr>
          <w:rFonts w:ascii="Times New Roman" w:eastAsia="MS Mincho" w:hAnsi="Times New Roman"/>
          <w:sz w:val="24"/>
        </w:rPr>
        <w:tab/>
      </w:r>
      <w:r w:rsidR="00044F54" w:rsidRPr="00BA10AD">
        <w:rPr>
          <w:rFonts w:ascii="Times New Roman" w:eastAsia="MS Mincho" w:hAnsi="Times New Roman"/>
          <w:sz w:val="24"/>
        </w:rPr>
        <w:tab/>
      </w:r>
      <w:r w:rsidR="00044F54" w:rsidRPr="00BA10AD">
        <w:rPr>
          <w:rFonts w:ascii="Times New Roman" w:eastAsia="MS Mincho" w:hAnsi="Times New Roman"/>
          <w:sz w:val="24"/>
        </w:rPr>
        <w:tab/>
      </w:r>
      <w:r w:rsidR="00044F54" w:rsidRPr="00BA10AD">
        <w:rPr>
          <w:rFonts w:ascii="Times New Roman" w:eastAsia="MS Mincho" w:hAnsi="Times New Roman"/>
          <w:sz w:val="24"/>
        </w:rPr>
        <w:tab/>
      </w:r>
      <w:r w:rsidR="00B0061B" w:rsidRPr="00BA10AD">
        <w:rPr>
          <w:rFonts w:ascii="Times New Roman" w:eastAsia="MS Mincho" w:hAnsi="Times New Roman"/>
          <w:sz w:val="24"/>
        </w:rPr>
        <w:tab/>
      </w:r>
      <w:r w:rsidR="00044F54" w:rsidRPr="00BA10AD">
        <w:rPr>
          <w:rFonts w:ascii="Times New Roman" w:eastAsia="MS Mincho" w:hAnsi="Times New Roman"/>
          <w:sz w:val="24"/>
        </w:rPr>
        <w:t xml:space="preserve">SSP </w:t>
      </w:r>
      <w:r w:rsidR="00AA4D00">
        <w:rPr>
          <w:rFonts w:ascii="Times New Roman" w:eastAsia="MS Mincho" w:hAnsi="Times New Roman"/>
          <w:sz w:val="24"/>
        </w:rPr>
        <w:t>457,613</w:t>
      </w:r>
      <w:bookmarkStart w:id="1" w:name="_GoBack"/>
      <w:bookmarkEnd w:id="1"/>
    </w:p>
    <w:p w:rsidR="006670DB" w:rsidRDefault="006670DB" w:rsidP="005E2DB7">
      <w:pPr>
        <w:jc w:val="both"/>
        <w:rPr>
          <w:rFonts w:ascii="Times New Roman" w:hAnsi="Times New Roman"/>
          <w:b/>
          <w:sz w:val="24"/>
          <w:lang w:eastAsia="zh-CN"/>
        </w:rPr>
      </w:pPr>
    </w:p>
    <w:p w:rsidR="006670DB" w:rsidRPr="003C5BDA" w:rsidRDefault="006670DB" w:rsidP="006670DB">
      <w:pPr>
        <w:rPr>
          <w:rFonts w:ascii="Times New Roman" w:hAnsi="Times New Roman"/>
          <w:b/>
        </w:rPr>
      </w:pPr>
      <w:r w:rsidRPr="003C5BDA">
        <w:rPr>
          <w:rFonts w:ascii="Times New Roman" w:hAnsi="Times New Roman"/>
          <w:b/>
        </w:rPr>
        <w:t>Further Inquiry</w:t>
      </w:r>
    </w:p>
    <w:p w:rsidR="006670DB" w:rsidRPr="00121EB2" w:rsidRDefault="006670DB" w:rsidP="006670DB">
      <w:pPr>
        <w:rPr>
          <w:rFonts w:ascii="Times New Roman" w:hAnsi="Times New Roman"/>
          <w:bCs/>
        </w:rPr>
      </w:pPr>
      <w:r w:rsidRPr="00121EB2">
        <w:rPr>
          <w:rFonts w:ascii="Times New Roman" w:hAnsi="Times New Roman"/>
          <w:bCs/>
        </w:rPr>
        <w:t xml:space="preserve">Please contact the Taxpayer Service Section of the </w:t>
      </w:r>
      <w:r>
        <w:rPr>
          <w:rFonts w:ascii="Times New Roman" w:hAnsi="Times New Roman"/>
          <w:bCs/>
        </w:rPr>
        <w:t xml:space="preserve">Juba Tax Office located in Hai Malakia opposite Green Rokon or </w:t>
      </w:r>
      <w:r w:rsidRPr="00121EB2">
        <w:rPr>
          <w:rFonts w:ascii="Times New Roman" w:hAnsi="Times New Roman"/>
          <w:bCs/>
        </w:rPr>
        <w:t xml:space="preserve">the </w:t>
      </w:r>
      <w:r>
        <w:rPr>
          <w:rFonts w:ascii="Times New Roman" w:hAnsi="Times New Roman"/>
          <w:bCs/>
        </w:rPr>
        <w:t>Taxation</w:t>
      </w:r>
      <w:r w:rsidRPr="00121EB2">
        <w:rPr>
          <w:rFonts w:ascii="Times New Roman" w:hAnsi="Times New Roman"/>
          <w:bCs/>
        </w:rPr>
        <w:t xml:space="preserve"> Branch Office </w:t>
      </w:r>
      <w:r>
        <w:rPr>
          <w:rFonts w:ascii="Times New Roman" w:hAnsi="Times New Roman"/>
          <w:bCs/>
        </w:rPr>
        <w:t>nearest you</w:t>
      </w:r>
      <w:r w:rsidRPr="00121EB2">
        <w:rPr>
          <w:rFonts w:ascii="Times New Roman" w:hAnsi="Times New Roman"/>
          <w:bCs/>
        </w:rPr>
        <w:t>.</w:t>
      </w:r>
    </w:p>
    <w:p w:rsidR="006670DB" w:rsidRDefault="006670DB" w:rsidP="006670DB">
      <w:pPr>
        <w:rPr>
          <w:rFonts w:ascii="Times New Roman" w:hAnsi="Times New Roman"/>
          <w:bCs/>
        </w:rPr>
      </w:pPr>
      <w:r>
        <w:rPr>
          <w:rFonts w:ascii="Times New Roman" w:hAnsi="Times New Roman"/>
          <w:bCs/>
        </w:rPr>
        <w:t>Tel: +211 (0) 955 123 991</w:t>
      </w:r>
    </w:p>
    <w:p w:rsidR="006670DB" w:rsidRDefault="006670DB" w:rsidP="006670DB">
      <w:pPr>
        <w:rPr>
          <w:rFonts w:ascii="Times New Roman" w:hAnsi="Times New Roman"/>
          <w:b/>
        </w:rPr>
      </w:pPr>
      <w:r w:rsidRPr="00121EB2">
        <w:rPr>
          <w:rFonts w:ascii="Times New Roman" w:hAnsi="Times New Roman"/>
          <w:b/>
        </w:rPr>
        <w:t>Other Tax Information Packages</w:t>
      </w:r>
    </w:p>
    <w:p w:rsidR="006670DB" w:rsidRPr="00121EB2" w:rsidRDefault="006670DB" w:rsidP="006670DB">
      <w:pPr>
        <w:pStyle w:val="ListParagraph"/>
        <w:numPr>
          <w:ilvl w:val="0"/>
          <w:numId w:val="31"/>
        </w:numPr>
        <w:spacing w:after="200" w:line="276" w:lineRule="auto"/>
      </w:pPr>
      <w:r w:rsidRPr="00121EB2">
        <w:t>Taxpayer Identification Number Registration</w:t>
      </w:r>
    </w:p>
    <w:p w:rsidR="006670DB" w:rsidRPr="003C5BDA" w:rsidRDefault="006670DB" w:rsidP="006670DB">
      <w:pPr>
        <w:pStyle w:val="ListParagraph"/>
        <w:numPr>
          <w:ilvl w:val="0"/>
          <w:numId w:val="31"/>
        </w:numPr>
        <w:spacing w:after="200" w:line="276" w:lineRule="auto"/>
      </w:pPr>
      <w:r w:rsidRPr="003C5BDA">
        <w:t>Employee Withholding Employer’s Responsibilities</w:t>
      </w:r>
    </w:p>
    <w:p w:rsidR="006670DB" w:rsidRPr="003C5BDA" w:rsidRDefault="006670DB" w:rsidP="006670DB">
      <w:pPr>
        <w:pStyle w:val="ListParagraph"/>
        <w:numPr>
          <w:ilvl w:val="0"/>
          <w:numId w:val="31"/>
        </w:numPr>
        <w:spacing w:after="200" w:line="276" w:lineRule="auto"/>
      </w:pPr>
      <w:r w:rsidRPr="003C5BDA">
        <w:t>Tax Registration and Taxpayer Identification Number</w:t>
      </w:r>
    </w:p>
    <w:p w:rsidR="006670DB" w:rsidRPr="003C5BDA" w:rsidRDefault="006670DB" w:rsidP="006670DB">
      <w:pPr>
        <w:pStyle w:val="ListParagraph"/>
        <w:numPr>
          <w:ilvl w:val="0"/>
          <w:numId w:val="31"/>
        </w:numPr>
        <w:spacing w:after="200" w:line="276" w:lineRule="auto"/>
      </w:pPr>
      <w:r w:rsidRPr="003C5BDA">
        <w:t>Withholding Taxes</w:t>
      </w:r>
    </w:p>
    <w:p w:rsidR="006670DB" w:rsidRPr="003C5BDA" w:rsidRDefault="006670DB" w:rsidP="006670DB">
      <w:pPr>
        <w:pStyle w:val="ListParagraph"/>
        <w:numPr>
          <w:ilvl w:val="0"/>
          <w:numId w:val="31"/>
        </w:numPr>
        <w:spacing w:after="200" w:line="276" w:lineRule="auto"/>
      </w:pPr>
      <w:r w:rsidRPr="003C5BDA">
        <w:t>Personal Income Tax</w:t>
      </w:r>
    </w:p>
    <w:p w:rsidR="006670DB" w:rsidRDefault="006670DB" w:rsidP="006670DB">
      <w:pPr>
        <w:pStyle w:val="ListParagraph"/>
        <w:numPr>
          <w:ilvl w:val="0"/>
          <w:numId w:val="31"/>
        </w:numPr>
        <w:spacing w:after="200" w:line="276" w:lineRule="auto"/>
      </w:pPr>
      <w:r w:rsidRPr="003C5BDA">
        <w:t>Business Profit Tax</w:t>
      </w:r>
    </w:p>
    <w:p w:rsidR="006670DB" w:rsidRPr="003C5BDA" w:rsidRDefault="006670DB" w:rsidP="006670DB">
      <w:pPr>
        <w:pStyle w:val="ListParagraph"/>
        <w:numPr>
          <w:ilvl w:val="0"/>
          <w:numId w:val="31"/>
        </w:numPr>
        <w:spacing w:after="200" w:line="276" w:lineRule="auto"/>
      </w:pPr>
      <w:r>
        <w:t>Excise Tax</w:t>
      </w:r>
    </w:p>
    <w:p w:rsidR="006670DB" w:rsidRPr="00BA10AD" w:rsidRDefault="006670DB" w:rsidP="005E2DB7">
      <w:pPr>
        <w:jc w:val="both"/>
        <w:rPr>
          <w:rFonts w:ascii="Times New Roman" w:hAnsi="Times New Roman"/>
          <w:b/>
          <w:sz w:val="24"/>
          <w:lang w:eastAsia="zh-CN"/>
        </w:rPr>
      </w:pPr>
    </w:p>
    <w:sectPr w:rsidR="006670DB" w:rsidRPr="00BA10AD" w:rsidSect="001B245F">
      <w:footerReference w:type="default" r:id="rId14"/>
      <w:headerReference w:type="first" r:id="rId15"/>
      <w:footerReference w:type="first" r:id="rId16"/>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85" w:rsidRDefault="006A4385" w:rsidP="00207DFD">
      <w:r>
        <w:separator/>
      </w:r>
    </w:p>
  </w:endnote>
  <w:endnote w:type="continuationSeparator" w:id="0">
    <w:p w:rsidR="006A4385" w:rsidRDefault="006A4385" w:rsidP="0020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42096"/>
      <w:docPartObj>
        <w:docPartGallery w:val="Page Numbers (Bottom of Page)"/>
        <w:docPartUnique/>
      </w:docPartObj>
    </w:sdtPr>
    <w:sdtContent>
      <w:p w:rsidR="00844A3A" w:rsidRDefault="00844A3A">
        <w:pPr>
          <w:pStyle w:val="Footer"/>
          <w:jc w:val="center"/>
        </w:pPr>
        <w:r>
          <w:fldChar w:fldCharType="begin"/>
        </w:r>
        <w:r>
          <w:instrText xml:space="preserve"> PAGE   \* MERGEFORMAT </w:instrText>
        </w:r>
        <w:r>
          <w:fldChar w:fldCharType="separate"/>
        </w:r>
        <w:r w:rsidR="00AA4D00">
          <w:rPr>
            <w:noProof/>
          </w:rPr>
          <w:t>23</w:t>
        </w:r>
        <w:r>
          <w:rPr>
            <w:noProof/>
          </w:rPr>
          <w:fldChar w:fldCharType="end"/>
        </w:r>
      </w:p>
    </w:sdtContent>
  </w:sdt>
  <w:p w:rsidR="00844A3A" w:rsidRPr="00C81A3C" w:rsidRDefault="00844A3A" w:rsidP="001B245F">
    <w:pPr>
      <w:pStyle w:val="Footer"/>
      <w:tabs>
        <w:tab w:val="clear" w:pos="9360"/>
        <w:tab w:val="right" w:pos="9000"/>
      </w:tabs>
      <w:spacing w:after="0"/>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3A" w:rsidRPr="00C81A3C" w:rsidRDefault="00844A3A" w:rsidP="00505B8F">
    <w:pPr>
      <w:pStyle w:val="Footer"/>
      <w:tabs>
        <w:tab w:val="clear" w:pos="9360"/>
        <w:tab w:val="right" w:pos="9000"/>
      </w:tabs>
      <w:spacing w:after="0"/>
      <w:rPr>
        <w:b/>
        <w:sz w:val="18"/>
        <w:szCs w:val="18"/>
      </w:rPr>
    </w:pPr>
    <w:r>
      <w:rPr>
        <w:b/>
        <w:sz w:val="18"/>
        <w:szCs w:val="18"/>
      </w:rPr>
      <w:tab/>
    </w:r>
    <w:r w:rsidRPr="00C81A3C">
      <w:rPr>
        <w:b/>
        <w:sz w:val="18"/>
        <w:szCs w:val="18"/>
      </w:rPr>
      <w:tab/>
    </w:r>
    <w:sdt>
      <w:sdtPr>
        <w:rPr>
          <w:sz w:val="18"/>
          <w:szCs w:val="18"/>
        </w:rPr>
        <w:id w:val="5840454"/>
        <w:docPartObj>
          <w:docPartGallery w:val="Page Numbers (Bottom of Page)"/>
          <w:docPartUnique/>
        </w:docPartObj>
      </w:sdtPr>
      <w:sdtContent>
        <w:sdt>
          <w:sdtPr>
            <w:rPr>
              <w:sz w:val="18"/>
              <w:szCs w:val="18"/>
            </w:rPr>
            <w:id w:val="5840455"/>
            <w:docPartObj>
              <w:docPartGallery w:val="Page Numbers (Top of Page)"/>
              <w:docPartUnique/>
            </w:docPartObj>
          </w:sdtPr>
          <w:sdtContent>
            <w:r w:rsidRPr="00C81A3C">
              <w:rPr>
                <w:sz w:val="18"/>
                <w:szCs w:val="18"/>
              </w:rPr>
              <w:t xml:space="preserve">Page </w:t>
            </w:r>
            <w:r w:rsidRPr="00C81A3C">
              <w:rPr>
                <w:b/>
                <w:sz w:val="18"/>
                <w:szCs w:val="18"/>
              </w:rPr>
              <w:fldChar w:fldCharType="begin"/>
            </w:r>
            <w:r w:rsidRPr="00C81A3C">
              <w:rPr>
                <w:b/>
                <w:sz w:val="18"/>
                <w:szCs w:val="18"/>
              </w:rPr>
              <w:instrText xml:space="preserve"> PAGE </w:instrText>
            </w:r>
            <w:r w:rsidRPr="00C81A3C">
              <w:rPr>
                <w:b/>
                <w:sz w:val="18"/>
                <w:szCs w:val="18"/>
              </w:rPr>
              <w:fldChar w:fldCharType="separate"/>
            </w:r>
            <w:r w:rsidR="009C43A2">
              <w:rPr>
                <w:b/>
                <w:noProof/>
                <w:sz w:val="18"/>
                <w:szCs w:val="18"/>
              </w:rPr>
              <w:t>1</w:t>
            </w:r>
            <w:r w:rsidRPr="00C81A3C">
              <w:rPr>
                <w:sz w:val="18"/>
                <w:szCs w:val="18"/>
              </w:rPr>
              <w:fldChar w:fldCharType="end"/>
            </w:r>
            <w:r w:rsidRPr="00C81A3C">
              <w:rPr>
                <w:sz w:val="18"/>
                <w:szCs w:val="18"/>
              </w:rPr>
              <w:t xml:space="preserve"> of </w:t>
            </w:r>
            <w:r w:rsidRPr="00C81A3C">
              <w:rPr>
                <w:b/>
                <w:sz w:val="18"/>
                <w:szCs w:val="18"/>
              </w:rPr>
              <w:fldChar w:fldCharType="begin"/>
            </w:r>
            <w:r w:rsidRPr="00C81A3C">
              <w:rPr>
                <w:b/>
                <w:sz w:val="18"/>
                <w:szCs w:val="18"/>
              </w:rPr>
              <w:instrText xml:space="preserve"> NUMPAGES  </w:instrText>
            </w:r>
            <w:r w:rsidRPr="00C81A3C">
              <w:rPr>
                <w:b/>
                <w:sz w:val="18"/>
                <w:szCs w:val="18"/>
              </w:rPr>
              <w:fldChar w:fldCharType="separate"/>
            </w:r>
            <w:r w:rsidR="009C43A2">
              <w:rPr>
                <w:b/>
                <w:noProof/>
                <w:sz w:val="18"/>
                <w:szCs w:val="18"/>
              </w:rPr>
              <w:t>25</w:t>
            </w:r>
            <w:r w:rsidRPr="00C81A3C">
              <w:rPr>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85" w:rsidRDefault="006A4385" w:rsidP="00207DFD">
      <w:r>
        <w:separator/>
      </w:r>
    </w:p>
  </w:footnote>
  <w:footnote w:type="continuationSeparator" w:id="0">
    <w:p w:rsidR="006A4385" w:rsidRDefault="006A4385" w:rsidP="0020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3A" w:rsidRPr="0069105A" w:rsidRDefault="00844A3A" w:rsidP="0069105A">
    <w:pPr>
      <w:pStyle w:val="Header"/>
      <w:rPr>
        <w:szCs w:val="56"/>
      </w:rPr>
    </w:pPr>
  </w:p>
  <w:p w:rsidR="00844A3A" w:rsidRPr="0069105A" w:rsidRDefault="00844A3A" w:rsidP="0069105A">
    <w:pPr>
      <w:pStyle w:val="Header"/>
      <w:rPr>
        <w:szCs w:val="56"/>
      </w:rPr>
    </w:pPr>
  </w:p>
  <w:p w:rsidR="00844A3A" w:rsidRDefault="00844A3A" w:rsidP="0069105A">
    <w:pPr>
      <w:pStyle w:val="Header"/>
      <w:rPr>
        <w:szCs w:val="56"/>
      </w:rPr>
    </w:pPr>
  </w:p>
  <w:p w:rsidR="00844A3A" w:rsidRDefault="00844A3A" w:rsidP="0069105A">
    <w:pPr>
      <w:pStyle w:val="Header"/>
      <w:rPr>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F74"/>
    <w:multiLevelType w:val="hybridMultilevel"/>
    <w:tmpl w:val="B626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96F"/>
    <w:multiLevelType w:val="hybridMultilevel"/>
    <w:tmpl w:val="6E46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B15C0"/>
    <w:multiLevelType w:val="hybridMultilevel"/>
    <w:tmpl w:val="1696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04E9"/>
    <w:multiLevelType w:val="hybridMultilevel"/>
    <w:tmpl w:val="450E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B4074"/>
    <w:multiLevelType w:val="hybridMultilevel"/>
    <w:tmpl w:val="C712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5256D"/>
    <w:multiLevelType w:val="hybridMultilevel"/>
    <w:tmpl w:val="058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74157"/>
    <w:multiLevelType w:val="hybridMultilevel"/>
    <w:tmpl w:val="C800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73D0D"/>
    <w:multiLevelType w:val="hybridMultilevel"/>
    <w:tmpl w:val="FF12E496"/>
    <w:lvl w:ilvl="0" w:tplc="95289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059CA"/>
    <w:multiLevelType w:val="hybridMultilevel"/>
    <w:tmpl w:val="8CDC463C"/>
    <w:lvl w:ilvl="0" w:tplc="9E4A2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F48C3"/>
    <w:multiLevelType w:val="hybridMultilevel"/>
    <w:tmpl w:val="439C15FC"/>
    <w:lvl w:ilvl="0" w:tplc="65562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65A6A"/>
    <w:multiLevelType w:val="hybridMultilevel"/>
    <w:tmpl w:val="A586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D7524"/>
    <w:multiLevelType w:val="hybridMultilevel"/>
    <w:tmpl w:val="7F92A60C"/>
    <w:lvl w:ilvl="0" w:tplc="23C4629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40746"/>
    <w:multiLevelType w:val="hybridMultilevel"/>
    <w:tmpl w:val="C0484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90E13"/>
    <w:multiLevelType w:val="hybridMultilevel"/>
    <w:tmpl w:val="2F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C603A"/>
    <w:multiLevelType w:val="hybridMultilevel"/>
    <w:tmpl w:val="C88E81BC"/>
    <w:lvl w:ilvl="0" w:tplc="0C5A3D12">
      <w:start w:val="1"/>
      <w:numFmt w:val="decimal"/>
      <w:lvlText w:val="(%1)"/>
      <w:lvlJc w:val="left"/>
      <w:pPr>
        <w:ind w:left="1080" w:hanging="720"/>
      </w:pPr>
      <w:rPr>
        <w:rFonts w:hint="default"/>
      </w:rPr>
    </w:lvl>
    <w:lvl w:ilvl="1" w:tplc="23C462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15A61"/>
    <w:multiLevelType w:val="singleLevel"/>
    <w:tmpl w:val="073621BC"/>
    <w:lvl w:ilvl="0">
      <w:start w:val="1"/>
      <w:numFmt w:val="bullet"/>
      <w:pStyle w:val="BulletPoint"/>
      <w:lvlText w:val=""/>
      <w:lvlJc w:val="left"/>
      <w:pPr>
        <w:tabs>
          <w:tab w:val="num" w:pos="1814"/>
        </w:tabs>
        <w:ind w:left="1814" w:hanging="396"/>
      </w:pPr>
      <w:rPr>
        <w:rFonts w:ascii="Symbol" w:hAnsi="Symbol" w:hint="default"/>
        <w:sz w:val="20"/>
      </w:rPr>
    </w:lvl>
  </w:abstractNum>
  <w:abstractNum w:abstractNumId="16" w15:restartNumberingAfterBreak="0">
    <w:nsid w:val="3CDE514A"/>
    <w:multiLevelType w:val="hybridMultilevel"/>
    <w:tmpl w:val="6EF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F2F7A"/>
    <w:multiLevelType w:val="hybridMultilevel"/>
    <w:tmpl w:val="34E2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A7082"/>
    <w:multiLevelType w:val="hybridMultilevel"/>
    <w:tmpl w:val="E0B2CAE6"/>
    <w:lvl w:ilvl="0" w:tplc="E09691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263EB0"/>
    <w:multiLevelType w:val="hybridMultilevel"/>
    <w:tmpl w:val="F1A85D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AA064D"/>
    <w:multiLevelType w:val="hybridMultilevel"/>
    <w:tmpl w:val="5A7CBD9C"/>
    <w:lvl w:ilvl="0" w:tplc="69A2F8EC">
      <w:start w:val="1"/>
      <w:numFmt w:val="decimal"/>
      <w:lvlText w:val="(%1)"/>
      <w:lvlJc w:val="left"/>
      <w:pPr>
        <w:ind w:left="1856"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64490"/>
    <w:multiLevelType w:val="hybridMultilevel"/>
    <w:tmpl w:val="96361A20"/>
    <w:lvl w:ilvl="0" w:tplc="7B0038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B2905"/>
    <w:multiLevelType w:val="hybridMultilevel"/>
    <w:tmpl w:val="BB60D788"/>
    <w:lvl w:ilvl="0" w:tplc="23C46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A50AD"/>
    <w:multiLevelType w:val="hybridMultilevel"/>
    <w:tmpl w:val="AA26EF36"/>
    <w:lvl w:ilvl="0" w:tplc="0C5A3D12">
      <w:start w:val="1"/>
      <w:numFmt w:val="decimal"/>
      <w:lvlText w:val="(%1)"/>
      <w:lvlJc w:val="left"/>
      <w:pPr>
        <w:ind w:left="1080" w:hanging="720"/>
      </w:pPr>
      <w:rPr>
        <w:rFonts w:hint="default"/>
      </w:rPr>
    </w:lvl>
    <w:lvl w:ilvl="1" w:tplc="23C462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F7D83"/>
    <w:multiLevelType w:val="hybridMultilevel"/>
    <w:tmpl w:val="C332C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A458CE"/>
    <w:multiLevelType w:val="hybridMultilevel"/>
    <w:tmpl w:val="F2706898"/>
    <w:lvl w:ilvl="0" w:tplc="15329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1161A"/>
    <w:multiLevelType w:val="hybridMultilevel"/>
    <w:tmpl w:val="549A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D6E2B"/>
    <w:multiLevelType w:val="hybridMultilevel"/>
    <w:tmpl w:val="55B4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409F6"/>
    <w:multiLevelType w:val="hybridMultilevel"/>
    <w:tmpl w:val="E45E7EBC"/>
    <w:lvl w:ilvl="0" w:tplc="A190B7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E75106B"/>
    <w:multiLevelType w:val="hybridMultilevel"/>
    <w:tmpl w:val="2B3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938C5"/>
    <w:multiLevelType w:val="hybridMultilevel"/>
    <w:tmpl w:val="414A39E6"/>
    <w:lvl w:ilvl="0" w:tplc="65562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3"/>
  </w:num>
  <w:num w:numId="6">
    <w:abstractNumId w:val="10"/>
  </w:num>
  <w:num w:numId="7">
    <w:abstractNumId w:val="24"/>
  </w:num>
  <w:num w:numId="8">
    <w:abstractNumId w:val="29"/>
  </w:num>
  <w:num w:numId="9">
    <w:abstractNumId w:val="4"/>
  </w:num>
  <w:num w:numId="10">
    <w:abstractNumId w:val="6"/>
  </w:num>
  <w:num w:numId="11">
    <w:abstractNumId w:val="26"/>
  </w:num>
  <w:num w:numId="12">
    <w:abstractNumId w:val="16"/>
  </w:num>
  <w:num w:numId="13">
    <w:abstractNumId w:val="15"/>
  </w:num>
  <w:num w:numId="14">
    <w:abstractNumId w:val="23"/>
  </w:num>
  <w:num w:numId="15">
    <w:abstractNumId w:val="14"/>
  </w:num>
  <w:num w:numId="16">
    <w:abstractNumId w:val="22"/>
  </w:num>
  <w:num w:numId="17">
    <w:abstractNumId w:val="9"/>
  </w:num>
  <w:num w:numId="18">
    <w:abstractNumId w:val="30"/>
  </w:num>
  <w:num w:numId="19">
    <w:abstractNumId w:val="11"/>
  </w:num>
  <w:num w:numId="20">
    <w:abstractNumId w:val="25"/>
  </w:num>
  <w:num w:numId="21">
    <w:abstractNumId w:val="20"/>
  </w:num>
  <w:num w:numId="22">
    <w:abstractNumId w:val="21"/>
  </w:num>
  <w:num w:numId="23">
    <w:abstractNumId w:val="18"/>
  </w:num>
  <w:num w:numId="24">
    <w:abstractNumId w:val="28"/>
  </w:num>
  <w:num w:numId="25">
    <w:abstractNumId w:val="2"/>
  </w:num>
  <w:num w:numId="26">
    <w:abstractNumId w:val="3"/>
  </w:num>
  <w:num w:numId="27">
    <w:abstractNumId w:val="1"/>
  </w:num>
  <w:num w:numId="28">
    <w:abstractNumId w:val="19"/>
  </w:num>
  <w:num w:numId="29">
    <w:abstractNumId w:val="7"/>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B7"/>
    <w:rsid w:val="00002EE9"/>
    <w:rsid w:val="00004C35"/>
    <w:rsid w:val="00014D4F"/>
    <w:rsid w:val="00015970"/>
    <w:rsid w:val="0002446B"/>
    <w:rsid w:val="00032C78"/>
    <w:rsid w:val="00044F54"/>
    <w:rsid w:val="00047B1F"/>
    <w:rsid w:val="00055318"/>
    <w:rsid w:val="0006777D"/>
    <w:rsid w:val="00070EC8"/>
    <w:rsid w:val="0007554E"/>
    <w:rsid w:val="00081B4A"/>
    <w:rsid w:val="000938EF"/>
    <w:rsid w:val="000C0152"/>
    <w:rsid w:val="000F6E50"/>
    <w:rsid w:val="001020EF"/>
    <w:rsid w:val="00132070"/>
    <w:rsid w:val="00141338"/>
    <w:rsid w:val="00151DA0"/>
    <w:rsid w:val="00162B15"/>
    <w:rsid w:val="0016475F"/>
    <w:rsid w:val="001707A2"/>
    <w:rsid w:val="00184797"/>
    <w:rsid w:val="0018549C"/>
    <w:rsid w:val="001A21C2"/>
    <w:rsid w:val="001A79DF"/>
    <w:rsid w:val="001B245F"/>
    <w:rsid w:val="001C704B"/>
    <w:rsid w:val="001D28A9"/>
    <w:rsid w:val="001D401A"/>
    <w:rsid w:val="001E41B6"/>
    <w:rsid w:val="00207DFD"/>
    <w:rsid w:val="00211299"/>
    <w:rsid w:val="002175C7"/>
    <w:rsid w:val="0022649C"/>
    <w:rsid w:val="00232F96"/>
    <w:rsid w:val="00243F28"/>
    <w:rsid w:val="00253A28"/>
    <w:rsid w:val="002602F1"/>
    <w:rsid w:val="002647D7"/>
    <w:rsid w:val="002666E2"/>
    <w:rsid w:val="00270084"/>
    <w:rsid w:val="002A4599"/>
    <w:rsid w:val="002B0CA5"/>
    <w:rsid w:val="002C1767"/>
    <w:rsid w:val="002C72BB"/>
    <w:rsid w:val="002D1397"/>
    <w:rsid w:val="002E1534"/>
    <w:rsid w:val="002E60EC"/>
    <w:rsid w:val="002F1F6D"/>
    <w:rsid w:val="002F76A1"/>
    <w:rsid w:val="00311A5A"/>
    <w:rsid w:val="003153FC"/>
    <w:rsid w:val="00321481"/>
    <w:rsid w:val="0032509E"/>
    <w:rsid w:val="0033278C"/>
    <w:rsid w:val="00340806"/>
    <w:rsid w:val="00371B1F"/>
    <w:rsid w:val="00377AC4"/>
    <w:rsid w:val="0038291F"/>
    <w:rsid w:val="00393DF6"/>
    <w:rsid w:val="003A2925"/>
    <w:rsid w:val="003A2B97"/>
    <w:rsid w:val="003A3BF3"/>
    <w:rsid w:val="003B2852"/>
    <w:rsid w:val="003B4222"/>
    <w:rsid w:val="003B611A"/>
    <w:rsid w:val="003D083C"/>
    <w:rsid w:val="003D1DDE"/>
    <w:rsid w:val="003E33EC"/>
    <w:rsid w:val="003F3E19"/>
    <w:rsid w:val="004014AD"/>
    <w:rsid w:val="0040598D"/>
    <w:rsid w:val="00405EFC"/>
    <w:rsid w:val="00406734"/>
    <w:rsid w:val="00410D81"/>
    <w:rsid w:val="004137E4"/>
    <w:rsid w:val="00416EB4"/>
    <w:rsid w:val="00421A33"/>
    <w:rsid w:val="0042752B"/>
    <w:rsid w:val="00437CB9"/>
    <w:rsid w:val="00444FE4"/>
    <w:rsid w:val="004501BF"/>
    <w:rsid w:val="0045198F"/>
    <w:rsid w:val="004725C4"/>
    <w:rsid w:val="004D53DD"/>
    <w:rsid w:val="004F6DF9"/>
    <w:rsid w:val="00505B8F"/>
    <w:rsid w:val="00511ADC"/>
    <w:rsid w:val="00523445"/>
    <w:rsid w:val="005270DD"/>
    <w:rsid w:val="00530B42"/>
    <w:rsid w:val="00534731"/>
    <w:rsid w:val="005667B4"/>
    <w:rsid w:val="005703A5"/>
    <w:rsid w:val="00597ADE"/>
    <w:rsid w:val="005B73F3"/>
    <w:rsid w:val="005D136C"/>
    <w:rsid w:val="005D5125"/>
    <w:rsid w:val="005E2DB7"/>
    <w:rsid w:val="005E6054"/>
    <w:rsid w:val="005F219D"/>
    <w:rsid w:val="00625A19"/>
    <w:rsid w:val="0063147B"/>
    <w:rsid w:val="00633CEB"/>
    <w:rsid w:val="006340D3"/>
    <w:rsid w:val="006410F3"/>
    <w:rsid w:val="00641928"/>
    <w:rsid w:val="00646800"/>
    <w:rsid w:val="00651A35"/>
    <w:rsid w:val="0065414F"/>
    <w:rsid w:val="006545B3"/>
    <w:rsid w:val="00660619"/>
    <w:rsid w:val="006670DB"/>
    <w:rsid w:val="00674315"/>
    <w:rsid w:val="00674573"/>
    <w:rsid w:val="0067631E"/>
    <w:rsid w:val="006849C7"/>
    <w:rsid w:val="006908DF"/>
    <w:rsid w:val="0069105A"/>
    <w:rsid w:val="006A1268"/>
    <w:rsid w:val="006A4385"/>
    <w:rsid w:val="006B3E98"/>
    <w:rsid w:val="006C2367"/>
    <w:rsid w:val="006C28AD"/>
    <w:rsid w:val="006C6D1E"/>
    <w:rsid w:val="006C6E72"/>
    <w:rsid w:val="006C7BF1"/>
    <w:rsid w:val="006F08F8"/>
    <w:rsid w:val="006F4A5C"/>
    <w:rsid w:val="006F4FC0"/>
    <w:rsid w:val="00705AA7"/>
    <w:rsid w:val="0071350A"/>
    <w:rsid w:val="00713D65"/>
    <w:rsid w:val="00714099"/>
    <w:rsid w:val="00715E0E"/>
    <w:rsid w:val="00727646"/>
    <w:rsid w:val="00735978"/>
    <w:rsid w:val="00741F8B"/>
    <w:rsid w:val="007425AE"/>
    <w:rsid w:val="00747FB9"/>
    <w:rsid w:val="0077214C"/>
    <w:rsid w:val="007726CA"/>
    <w:rsid w:val="007772E6"/>
    <w:rsid w:val="00782F11"/>
    <w:rsid w:val="0079347A"/>
    <w:rsid w:val="0079706B"/>
    <w:rsid w:val="007A03B4"/>
    <w:rsid w:val="007A5FE0"/>
    <w:rsid w:val="007A6FB0"/>
    <w:rsid w:val="007A70A7"/>
    <w:rsid w:val="007A77CB"/>
    <w:rsid w:val="007D01A0"/>
    <w:rsid w:val="00801388"/>
    <w:rsid w:val="0080206D"/>
    <w:rsid w:val="008061B7"/>
    <w:rsid w:val="00826002"/>
    <w:rsid w:val="00834072"/>
    <w:rsid w:val="0083778A"/>
    <w:rsid w:val="00844A3A"/>
    <w:rsid w:val="0085597C"/>
    <w:rsid w:val="008611C9"/>
    <w:rsid w:val="00873B29"/>
    <w:rsid w:val="00874F45"/>
    <w:rsid w:val="008A6ED0"/>
    <w:rsid w:val="008C2DF4"/>
    <w:rsid w:val="008E1B8B"/>
    <w:rsid w:val="008E4B8D"/>
    <w:rsid w:val="008F182A"/>
    <w:rsid w:val="008F6B5E"/>
    <w:rsid w:val="00902C4A"/>
    <w:rsid w:val="00904866"/>
    <w:rsid w:val="009335AA"/>
    <w:rsid w:val="00937885"/>
    <w:rsid w:val="00937E07"/>
    <w:rsid w:val="00940FA0"/>
    <w:rsid w:val="009425CD"/>
    <w:rsid w:val="0094722B"/>
    <w:rsid w:val="009508B8"/>
    <w:rsid w:val="00950E89"/>
    <w:rsid w:val="00957ED0"/>
    <w:rsid w:val="00964538"/>
    <w:rsid w:val="00970C09"/>
    <w:rsid w:val="009773D7"/>
    <w:rsid w:val="009814DC"/>
    <w:rsid w:val="00983D32"/>
    <w:rsid w:val="009844CC"/>
    <w:rsid w:val="00984CE8"/>
    <w:rsid w:val="00985398"/>
    <w:rsid w:val="00992502"/>
    <w:rsid w:val="00994FE6"/>
    <w:rsid w:val="009A1F8D"/>
    <w:rsid w:val="009A520D"/>
    <w:rsid w:val="009B4A2B"/>
    <w:rsid w:val="009B7BFA"/>
    <w:rsid w:val="009C43A2"/>
    <w:rsid w:val="009E23D6"/>
    <w:rsid w:val="009F3F5E"/>
    <w:rsid w:val="00A01486"/>
    <w:rsid w:val="00A05066"/>
    <w:rsid w:val="00A0573C"/>
    <w:rsid w:val="00A05780"/>
    <w:rsid w:val="00A166E1"/>
    <w:rsid w:val="00A3423E"/>
    <w:rsid w:val="00A34778"/>
    <w:rsid w:val="00A401A5"/>
    <w:rsid w:val="00A41158"/>
    <w:rsid w:val="00A41D55"/>
    <w:rsid w:val="00A44EA0"/>
    <w:rsid w:val="00A459AA"/>
    <w:rsid w:val="00A4608D"/>
    <w:rsid w:val="00A516FF"/>
    <w:rsid w:val="00A55966"/>
    <w:rsid w:val="00A56D28"/>
    <w:rsid w:val="00A65670"/>
    <w:rsid w:val="00A876D3"/>
    <w:rsid w:val="00A963DB"/>
    <w:rsid w:val="00AA31AA"/>
    <w:rsid w:val="00AA4D00"/>
    <w:rsid w:val="00AB4899"/>
    <w:rsid w:val="00AD5159"/>
    <w:rsid w:val="00AD7B29"/>
    <w:rsid w:val="00AE0772"/>
    <w:rsid w:val="00AE2E9D"/>
    <w:rsid w:val="00B0061B"/>
    <w:rsid w:val="00B05174"/>
    <w:rsid w:val="00B211EA"/>
    <w:rsid w:val="00B24053"/>
    <w:rsid w:val="00B262FE"/>
    <w:rsid w:val="00B36347"/>
    <w:rsid w:val="00B424C8"/>
    <w:rsid w:val="00B62474"/>
    <w:rsid w:val="00B723D4"/>
    <w:rsid w:val="00B86A15"/>
    <w:rsid w:val="00B913E0"/>
    <w:rsid w:val="00BA10AD"/>
    <w:rsid w:val="00BA11C2"/>
    <w:rsid w:val="00BA4DDC"/>
    <w:rsid w:val="00BA5651"/>
    <w:rsid w:val="00BA5BEE"/>
    <w:rsid w:val="00BA7037"/>
    <w:rsid w:val="00BA7FC8"/>
    <w:rsid w:val="00BB3E4C"/>
    <w:rsid w:val="00BB6B24"/>
    <w:rsid w:val="00BC2A2D"/>
    <w:rsid w:val="00BD7131"/>
    <w:rsid w:val="00BE2D0F"/>
    <w:rsid w:val="00BE4E58"/>
    <w:rsid w:val="00BF427A"/>
    <w:rsid w:val="00BF6E7F"/>
    <w:rsid w:val="00C0051B"/>
    <w:rsid w:val="00C053CD"/>
    <w:rsid w:val="00C11DBB"/>
    <w:rsid w:val="00C162BC"/>
    <w:rsid w:val="00C26368"/>
    <w:rsid w:val="00C43D63"/>
    <w:rsid w:val="00C455B0"/>
    <w:rsid w:val="00C537BB"/>
    <w:rsid w:val="00C70465"/>
    <w:rsid w:val="00C81A3C"/>
    <w:rsid w:val="00C81C16"/>
    <w:rsid w:val="00C83CE4"/>
    <w:rsid w:val="00C87227"/>
    <w:rsid w:val="00CA258E"/>
    <w:rsid w:val="00CA30C4"/>
    <w:rsid w:val="00CB1137"/>
    <w:rsid w:val="00CD0F29"/>
    <w:rsid w:val="00CD5E74"/>
    <w:rsid w:val="00CE02AE"/>
    <w:rsid w:val="00D06C30"/>
    <w:rsid w:val="00D07191"/>
    <w:rsid w:val="00D07F8D"/>
    <w:rsid w:val="00D357BC"/>
    <w:rsid w:val="00D37417"/>
    <w:rsid w:val="00D57E0B"/>
    <w:rsid w:val="00D57EEC"/>
    <w:rsid w:val="00D60173"/>
    <w:rsid w:val="00D70744"/>
    <w:rsid w:val="00D71B85"/>
    <w:rsid w:val="00DA7DBE"/>
    <w:rsid w:val="00DB67F4"/>
    <w:rsid w:val="00DC21B5"/>
    <w:rsid w:val="00DE1BA9"/>
    <w:rsid w:val="00DE65B9"/>
    <w:rsid w:val="00DF21CD"/>
    <w:rsid w:val="00E044F1"/>
    <w:rsid w:val="00E07C75"/>
    <w:rsid w:val="00E07FA1"/>
    <w:rsid w:val="00E43D60"/>
    <w:rsid w:val="00E44AB2"/>
    <w:rsid w:val="00E47CD8"/>
    <w:rsid w:val="00E52E53"/>
    <w:rsid w:val="00E5432D"/>
    <w:rsid w:val="00E57895"/>
    <w:rsid w:val="00E613B6"/>
    <w:rsid w:val="00E61CC7"/>
    <w:rsid w:val="00E64443"/>
    <w:rsid w:val="00E71093"/>
    <w:rsid w:val="00E728BF"/>
    <w:rsid w:val="00E73E60"/>
    <w:rsid w:val="00E73EED"/>
    <w:rsid w:val="00E92635"/>
    <w:rsid w:val="00E93015"/>
    <w:rsid w:val="00E958A0"/>
    <w:rsid w:val="00E9692E"/>
    <w:rsid w:val="00EA09C4"/>
    <w:rsid w:val="00EA0DF8"/>
    <w:rsid w:val="00EB5C23"/>
    <w:rsid w:val="00ED5841"/>
    <w:rsid w:val="00EE2B36"/>
    <w:rsid w:val="00EF2F4A"/>
    <w:rsid w:val="00EF76C5"/>
    <w:rsid w:val="00F06746"/>
    <w:rsid w:val="00F12109"/>
    <w:rsid w:val="00F2682D"/>
    <w:rsid w:val="00F32B12"/>
    <w:rsid w:val="00F34294"/>
    <w:rsid w:val="00F4465A"/>
    <w:rsid w:val="00F65D8B"/>
    <w:rsid w:val="00FC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607FF"/>
  <w15:docId w15:val="{401D9FCC-9424-4D4C-A638-A5F21463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7885"/>
    <w:pPr>
      <w:spacing w:after="160" w:line="60" w:lineRule="atLeast"/>
    </w:pPr>
    <w:rPr>
      <w:rFonts w:ascii="Arial" w:hAnsi="Arial"/>
      <w:sz w:val="22"/>
      <w:szCs w:val="24"/>
    </w:rPr>
  </w:style>
  <w:style w:type="paragraph" w:styleId="Heading1">
    <w:name w:val="heading 1"/>
    <w:basedOn w:val="Normal"/>
    <w:next w:val="Normal"/>
    <w:link w:val="Heading1Char"/>
    <w:qFormat/>
    <w:rsid w:val="0006777D"/>
    <w:pPr>
      <w:keepNext/>
      <w:outlineLvl w:val="0"/>
    </w:pPr>
    <w:rPr>
      <w:rFonts w:ascii="Verdana" w:hAnsi="Verdana"/>
      <w:b/>
      <w:bCs/>
      <w:sz w:val="18"/>
    </w:rPr>
  </w:style>
  <w:style w:type="paragraph" w:styleId="Heading2">
    <w:name w:val="heading 2"/>
    <w:basedOn w:val="Normal"/>
    <w:next w:val="Normal"/>
    <w:link w:val="Heading2Char"/>
    <w:autoRedefine/>
    <w:qFormat/>
    <w:rsid w:val="004014AD"/>
    <w:pPr>
      <w:keepNext/>
      <w:widowControl w:val="0"/>
      <w:tabs>
        <w:tab w:val="left" w:pos="630"/>
        <w:tab w:val="center" w:pos="4680"/>
      </w:tabs>
      <w:spacing w:before="360" w:after="60" w:line="280" w:lineRule="atLeast"/>
      <w:outlineLvl w:val="1"/>
    </w:pPr>
    <w:rPr>
      <w:rFonts w:ascii="Times New Roman" w:hAnsi="Times New Roman"/>
      <w:b/>
      <w:bCs/>
      <w:iCs/>
      <w:color w:val="000000"/>
      <w:sz w:val="28"/>
      <w:szCs w:val="28"/>
      <w:lang w:val="en-GB" w:eastAsia="zh-CN" w:bidi="fa-IR"/>
    </w:rPr>
  </w:style>
  <w:style w:type="paragraph" w:styleId="Heading6">
    <w:name w:val="heading 6"/>
    <w:basedOn w:val="Normal"/>
    <w:next w:val="Normal"/>
    <w:link w:val="Heading6Char"/>
    <w:uiPriority w:val="9"/>
    <w:semiHidden/>
    <w:unhideWhenUsed/>
    <w:qFormat/>
    <w:rsid w:val="006C28AD"/>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nhideWhenUsed/>
    <w:qFormat/>
    <w:rsid w:val="006C28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C28AD"/>
    <w:pPr>
      <w:spacing w:before="240" w:after="60" w:line="240" w:lineRule="auto"/>
      <w:outlineLvl w:val="7"/>
    </w:pPr>
    <w:rPr>
      <w:rFonts w:ascii="Times New Roman" w:hAnsi="Times New Roman"/>
      <w:i/>
      <w:iCs/>
      <w:sz w:val="24"/>
      <w:lang w:val="en-GB"/>
    </w:rPr>
  </w:style>
  <w:style w:type="paragraph" w:styleId="Heading9">
    <w:name w:val="heading 9"/>
    <w:basedOn w:val="Normal"/>
    <w:next w:val="Normal"/>
    <w:link w:val="Heading9Char"/>
    <w:unhideWhenUsed/>
    <w:qFormat/>
    <w:rsid w:val="006C28A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DFD"/>
    <w:pPr>
      <w:tabs>
        <w:tab w:val="center" w:pos="4680"/>
        <w:tab w:val="right" w:pos="9360"/>
      </w:tabs>
    </w:pPr>
  </w:style>
  <w:style w:type="character" w:customStyle="1" w:styleId="HeaderChar">
    <w:name w:val="Header Char"/>
    <w:basedOn w:val="DefaultParagraphFont"/>
    <w:link w:val="Header"/>
    <w:rsid w:val="00207DFD"/>
    <w:rPr>
      <w:sz w:val="24"/>
      <w:szCs w:val="24"/>
    </w:rPr>
  </w:style>
  <w:style w:type="paragraph" w:styleId="Footer">
    <w:name w:val="footer"/>
    <w:basedOn w:val="Normal"/>
    <w:link w:val="FooterChar"/>
    <w:uiPriority w:val="99"/>
    <w:rsid w:val="00207DFD"/>
    <w:pPr>
      <w:tabs>
        <w:tab w:val="center" w:pos="4680"/>
        <w:tab w:val="right" w:pos="9360"/>
      </w:tabs>
    </w:pPr>
  </w:style>
  <w:style w:type="character" w:customStyle="1" w:styleId="FooterChar">
    <w:name w:val="Footer Char"/>
    <w:basedOn w:val="DefaultParagraphFont"/>
    <w:link w:val="Footer"/>
    <w:uiPriority w:val="99"/>
    <w:rsid w:val="00207DFD"/>
    <w:rPr>
      <w:sz w:val="24"/>
      <w:szCs w:val="24"/>
    </w:rPr>
  </w:style>
  <w:style w:type="paragraph" w:styleId="BalloonText">
    <w:name w:val="Balloon Text"/>
    <w:basedOn w:val="Normal"/>
    <w:link w:val="BalloonTextChar"/>
    <w:rsid w:val="00207DFD"/>
    <w:rPr>
      <w:rFonts w:ascii="Tahoma" w:hAnsi="Tahoma" w:cs="Tahoma"/>
      <w:sz w:val="16"/>
      <w:szCs w:val="16"/>
    </w:rPr>
  </w:style>
  <w:style w:type="character" w:customStyle="1" w:styleId="BalloonTextChar">
    <w:name w:val="Balloon Text Char"/>
    <w:basedOn w:val="DefaultParagraphFont"/>
    <w:link w:val="BalloonText"/>
    <w:rsid w:val="00207DFD"/>
    <w:rPr>
      <w:rFonts w:ascii="Tahoma" w:hAnsi="Tahoma" w:cs="Tahoma"/>
      <w:sz w:val="16"/>
      <w:szCs w:val="16"/>
    </w:rPr>
  </w:style>
  <w:style w:type="character" w:customStyle="1" w:styleId="Heading1Char">
    <w:name w:val="Heading 1 Char"/>
    <w:basedOn w:val="DefaultParagraphFont"/>
    <w:link w:val="Heading1"/>
    <w:rsid w:val="00207DFD"/>
    <w:rPr>
      <w:rFonts w:ascii="Verdana" w:hAnsi="Verdana"/>
      <w:b/>
      <w:bCs/>
      <w:sz w:val="18"/>
      <w:szCs w:val="24"/>
    </w:rPr>
  </w:style>
  <w:style w:type="character" w:styleId="Hyperlink">
    <w:name w:val="Hyperlink"/>
    <w:basedOn w:val="DefaultParagraphFont"/>
    <w:rsid w:val="00DF21CD"/>
    <w:rPr>
      <w:color w:val="0000FF"/>
      <w:u w:val="single"/>
    </w:rPr>
  </w:style>
  <w:style w:type="paragraph" w:styleId="BodyText">
    <w:name w:val="Body Text"/>
    <w:basedOn w:val="Normal"/>
    <w:link w:val="BodyTextChar"/>
    <w:rsid w:val="00DF21CD"/>
    <w:pPr>
      <w:spacing w:after="120"/>
    </w:pPr>
    <w:rPr>
      <w:rFonts w:ascii="Times" w:eastAsia="Times" w:hAnsi="Times"/>
      <w:szCs w:val="20"/>
      <w:lang w:eastAsia="ja-JP"/>
    </w:rPr>
  </w:style>
  <w:style w:type="character" w:customStyle="1" w:styleId="BodyTextChar">
    <w:name w:val="Body Text Char"/>
    <w:basedOn w:val="DefaultParagraphFont"/>
    <w:link w:val="BodyText"/>
    <w:rsid w:val="00DF21CD"/>
    <w:rPr>
      <w:rFonts w:ascii="Times" w:eastAsia="Times" w:hAnsi="Times"/>
      <w:sz w:val="24"/>
      <w:lang w:eastAsia="ja-JP"/>
    </w:rPr>
  </w:style>
  <w:style w:type="paragraph" w:customStyle="1" w:styleId="ContactDetails">
    <w:name w:val="Contact Details"/>
    <w:basedOn w:val="Normal"/>
    <w:rsid w:val="00597ADE"/>
    <w:pPr>
      <w:spacing w:line="200" w:lineRule="exact"/>
    </w:pPr>
    <w:rPr>
      <w:color w:val="002A6C"/>
      <w:spacing w:val="-6"/>
      <w:sz w:val="16"/>
      <w:szCs w:val="20"/>
    </w:rPr>
  </w:style>
  <w:style w:type="paragraph" w:styleId="Quote">
    <w:name w:val="Quote"/>
    <w:basedOn w:val="Normal"/>
    <w:next w:val="Normal"/>
    <w:link w:val="QuoteChar"/>
    <w:uiPriority w:val="29"/>
    <w:rsid w:val="00970C09"/>
    <w:rPr>
      <w:i/>
      <w:iCs/>
      <w:color w:val="000000" w:themeColor="text1"/>
    </w:rPr>
  </w:style>
  <w:style w:type="character" w:customStyle="1" w:styleId="QuoteChar">
    <w:name w:val="Quote Char"/>
    <w:basedOn w:val="DefaultParagraphFont"/>
    <w:link w:val="Quote"/>
    <w:uiPriority w:val="29"/>
    <w:rsid w:val="00970C09"/>
    <w:rPr>
      <w:rFonts w:ascii="Arial" w:hAnsi="Arial"/>
      <w:i/>
      <w:iCs/>
      <w:color w:val="000000" w:themeColor="text1"/>
      <w:sz w:val="22"/>
      <w:szCs w:val="24"/>
    </w:rPr>
  </w:style>
  <w:style w:type="paragraph" w:styleId="IntenseQuote">
    <w:name w:val="Intense Quote"/>
    <w:basedOn w:val="Normal"/>
    <w:next w:val="Normal"/>
    <w:link w:val="IntenseQuoteChar"/>
    <w:uiPriority w:val="30"/>
    <w:rsid w:val="00970C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0C09"/>
    <w:rPr>
      <w:rFonts w:ascii="Arial" w:hAnsi="Arial"/>
      <w:b/>
      <w:bCs/>
      <w:i/>
      <w:iCs/>
      <w:color w:val="4F81BD" w:themeColor="accent1"/>
      <w:sz w:val="22"/>
      <w:szCs w:val="24"/>
    </w:rPr>
  </w:style>
  <w:style w:type="character" w:styleId="SubtleReference">
    <w:name w:val="Subtle Reference"/>
    <w:basedOn w:val="DefaultParagraphFont"/>
    <w:uiPriority w:val="31"/>
    <w:rsid w:val="00970C09"/>
    <w:rPr>
      <w:smallCaps/>
      <w:color w:val="C0504D" w:themeColor="accent2"/>
      <w:u w:val="single"/>
    </w:rPr>
  </w:style>
  <w:style w:type="character" w:customStyle="1" w:styleId="Heading2Char">
    <w:name w:val="Heading 2 Char"/>
    <w:basedOn w:val="DefaultParagraphFont"/>
    <w:link w:val="Heading2"/>
    <w:rsid w:val="004014AD"/>
    <w:rPr>
      <w:b/>
      <w:bCs/>
      <w:iCs/>
      <w:color w:val="000000"/>
      <w:sz w:val="28"/>
      <w:szCs w:val="28"/>
      <w:lang w:val="en-GB" w:eastAsia="zh-CN" w:bidi="fa-IR"/>
    </w:rPr>
  </w:style>
  <w:style w:type="paragraph" w:styleId="Closing">
    <w:name w:val="Closing"/>
    <w:basedOn w:val="Normal"/>
    <w:link w:val="ClosingChar"/>
    <w:rsid w:val="005E2DB7"/>
    <w:pPr>
      <w:spacing w:after="0" w:line="220" w:lineRule="atLeast"/>
      <w:ind w:left="835"/>
    </w:pPr>
    <w:rPr>
      <w:rFonts w:ascii="Times New Roman" w:hAnsi="Times New Roman"/>
      <w:sz w:val="20"/>
      <w:szCs w:val="20"/>
    </w:rPr>
  </w:style>
  <w:style w:type="character" w:customStyle="1" w:styleId="ClosingChar">
    <w:name w:val="Closing Char"/>
    <w:basedOn w:val="DefaultParagraphFont"/>
    <w:link w:val="Closing"/>
    <w:rsid w:val="005E2DB7"/>
  </w:style>
  <w:style w:type="paragraph" w:customStyle="1" w:styleId="TxBrp3">
    <w:name w:val="TxBr_p3"/>
    <w:basedOn w:val="Normal"/>
    <w:rsid w:val="005E2DB7"/>
    <w:pPr>
      <w:widowControl w:val="0"/>
      <w:tabs>
        <w:tab w:val="left" w:pos="1474"/>
        <w:tab w:val="left" w:pos="1927"/>
      </w:tabs>
      <w:autoSpaceDE w:val="0"/>
      <w:autoSpaceDN w:val="0"/>
      <w:adjustRightInd w:val="0"/>
      <w:spacing w:after="0" w:line="255" w:lineRule="atLeast"/>
      <w:ind w:left="1927" w:hanging="453"/>
    </w:pPr>
    <w:rPr>
      <w:rFonts w:ascii="Times New Roman" w:hAnsi="Times New Roman"/>
      <w:sz w:val="20"/>
    </w:rPr>
  </w:style>
  <w:style w:type="paragraph" w:customStyle="1" w:styleId="TxBrp14">
    <w:name w:val="TxBr_p14"/>
    <w:basedOn w:val="Normal"/>
    <w:rsid w:val="005E2DB7"/>
    <w:pPr>
      <w:widowControl w:val="0"/>
      <w:tabs>
        <w:tab w:val="left" w:pos="561"/>
      </w:tabs>
      <w:autoSpaceDE w:val="0"/>
      <w:autoSpaceDN w:val="0"/>
      <w:adjustRightInd w:val="0"/>
      <w:spacing w:after="0" w:line="255" w:lineRule="atLeast"/>
      <w:ind w:left="1104" w:hanging="561"/>
    </w:pPr>
    <w:rPr>
      <w:rFonts w:ascii="Times New Roman" w:hAnsi="Times New Roman"/>
      <w:sz w:val="24"/>
    </w:rPr>
  </w:style>
  <w:style w:type="paragraph" w:styleId="BodyText2">
    <w:name w:val="Body Text 2"/>
    <w:basedOn w:val="Normal"/>
    <w:link w:val="BodyText2Char"/>
    <w:unhideWhenUsed/>
    <w:rsid w:val="005E2DB7"/>
    <w:pPr>
      <w:spacing w:after="120" w:line="480" w:lineRule="auto"/>
    </w:pPr>
    <w:rPr>
      <w:rFonts w:ascii="Times New Roman" w:hAnsi="Times New Roman"/>
      <w:sz w:val="24"/>
      <w:lang w:val="en-GB"/>
    </w:rPr>
  </w:style>
  <w:style w:type="character" w:customStyle="1" w:styleId="BodyText2Char">
    <w:name w:val="Body Text 2 Char"/>
    <w:basedOn w:val="DefaultParagraphFont"/>
    <w:link w:val="BodyText2"/>
    <w:rsid w:val="005E2DB7"/>
    <w:rPr>
      <w:sz w:val="24"/>
      <w:szCs w:val="24"/>
      <w:lang w:val="en-GB"/>
    </w:rPr>
  </w:style>
  <w:style w:type="paragraph" w:styleId="ListParagraph">
    <w:name w:val="List Paragraph"/>
    <w:basedOn w:val="Normal"/>
    <w:uiPriority w:val="34"/>
    <w:qFormat/>
    <w:rsid w:val="005E2DB7"/>
    <w:pPr>
      <w:spacing w:after="0" w:line="240" w:lineRule="auto"/>
      <w:ind w:left="720"/>
      <w:contextualSpacing/>
    </w:pPr>
    <w:rPr>
      <w:rFonts w:ascii="Times New Roman" w:hAnsi="Times New Roman"/>
      <w:sz w:val="24"/>
      <w:lang w:val="en-GB"/>
    </w:rPr>
  </w:style>
  <w:style w:type="table" w:styleId="TableGrid">
    <w:name w:val="Table Grid"/>
    <w:basedOn w:val="TableNormal"/>
    <w:uiPriority w:val="59"/>
    <w:rsid w:val="005E2DB7"/>
    <w:pPr>
      <w:spacing w:beforeAutospacing="1"/>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6C28AD"/>
    <w:rPr>
      <w:rFonts w:asciiTheme="majorHAnsi" w:eastAsiaTheme="majorEastAsia" w:hAnsiTheme="majorHAnsi" w:cstheme="majorBidi"/>
      <w:i/>
      <w:iCs/>
      <w:color w:val="404040" w:themeColor="text1" w:themeTint="BF"/>
      <w:sz w:val="22"/>
      <w:szCs w:val="24"/>
    </w:rPr>
  </w:style>
  <w:style w:type="character" w:customStyle="1" w:styleId="Heading9Char">
    <w:name w:val="Heading 9 Char"/>
    <w:basedOn w:val="DefaultParagraphFont"/>
    <w:link w:val="Heading9"/>
    <w:rsid w:val="006C28AD"/>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6C28A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6C28AD"/>
    <w:rPr>
      <w:i/>
      <w:iCs/>
      <w:sz w:val="24"/>
      <w:szCs w:val="24"/>
      <w:lang w:val="en-GB"/>
    </w:rPr>
  </w:style>
  <w:style w:type="paragraph" w:customStyle="1" w:styleId="body">
    <w:name w:val="body"/>
    <w:rsid w:val="006C28AD"/>
    <w:pPr>
      <w:spacing w:before="120" w:after="120" w:line="280" w:lineRule="atLeast"/>
      <w:ind w:left="1418"/>
    </w:pPr>
    <w:rPr>
      <w:rFonts w:ascii="Garamond" w:hAnsi="Garamond"/>
      <w:color w:val="000000"/>
      <w:sz w:val="24"/>
    </w:rPr>
  </w:style>
  <w:style w:type="paragraph" w:styleId="BodyTextIndent">
    <w:name w:val="Body Text Indent"/>
    <w:basedOn w:val="Normal"/>
    <w:link w:val="BodyTextIndentChar"/>
    <w:rsid w:val="006C28AD"/>
    <w:pPr>
      <w:spacing w:before="240" w:after="0" w:line="280" w:lineRule="atLeast"/>
      <w:ind w:left="1418"/>
    </w:pPr>
    <w:rPr>
      <w:rFonts w:ascii="Garamond" w:hAnsi="Garamond"/>
      <w:sz w:val="24"/>
      <w:szCs w:val="20"/>
      <w:lang w:val="en-AU"/>
    </w:rPr>
  </w:style>
  <w:style w:type="character" w:customStyle="1" w:styleId="BodyTextIndentChar">
    <w:name w:val="Body Text Indent Char"/>
    <w:basedOn w:val="DefaultParagraphFont"/>
    <w:link w:val="BodyTextIndent"/>
    <w:rsid w:val="006C28AD"/>
    <w:rPr>
      <w:rFonts w:ascii="Garamond" w:hAnsi="Garamond"/>
      <w:sz w:val="24"/>
      <w:lang w:val="en-AU"/>
    </w:rPr>
  </w:style>
  <w:style w:type="paragraph" w:customStyle="1" w:styleId="b2body">
    <w:name w:val="b2 body"/>
    <w:basedOn w:val="Normal"/>
    <w:rsid w:val="006C28AD"/>
    <w:pPr>
      <w:spacing w:after="0" w:line="280" w:lineRule="atLeast"/>
      <w:ind w:left="1418"/>
    </w:pPr>
    <w:rPr>
      <w:rFonts w:ascii="Garamond" w:hAnsi="Garamond"/>
      <w:sz w:val="24"/>
      <w:szCs w:val="20"/>
      <w:lang w:val="en-AU"/>
    </w:rPr>
  </w:style>
  <w:style w:type="paragraph" w:customStyle="1" w:styleId="BulletPoint">
    <w:name w:val="Bullet Point"/>
    <w:basedOn w:val="body"/>
    <w:rsid w:val="006C28AD"/>
    <w:pPr>
      <w:numPr>
        <w:numId w:val="13"/>
      </w:numPr>
      <w:ind w:right="851"/>
    </w:pPr>
  </w:style>
  <w:style w:type="paragraph" w:customStyle="1" w:styleId="icon">
    <w:name w:val="icon"/>
    <w:basedOn w:val="Normal"/>
    <w:rsid w:val="006C28AD"/>
    <w:pPr>
      <w:spacing w:before="240" w:after="0" w:line="280" w:lineRule="atLeast"/>
    </w:pPr>
    <w:rPr>
      <w:rFonts w:ascii="Garamond" w:hAnsi="Garamond"/>
      <w:sz w:val="24"/>
      <w:szCs w:val="20"/>
      <w:lang w:val="en-AU"/>
    </w:rPr>
  </w:style>
  <w:style w:type="paragraph" w:customStyle="1" w:styleId="TxBrp6">
    <w:name w:val="TxBr_p6"/>
    <w:basedOn w:val="Normal"/>
    <w:rsid w:val="006C28AD"/>
    <w:pPr>
      <w:widowControl w:val="0"/>
      <w:tabs>
        <w:tab w:val="left" w:pos="1462"/>
      </w:tabs>
      <w:autoSpaceDE w:val="0"/>
      <w:autoSpaceDN w:val="0"/>
      <w:adjustRightInd w:val="0"/>
      <w:spacing w:after="0" w:line="249" w:lineRule="atLeast"/>
      <w:ind w:left="685" w:hanging="1462"/>
    </w:pPr>
    <w:rPr>
      <w:rFonts w:ascii="Times New Roman" w:hAnsi="Times New Roman"/>
      <w:sz w:val="24"/>
    </w:rPr>
  </w:style>
  <w:style w:type="paragraph" w:styleId="BodyText3">
    <w:name w:val="Body Text 3"/>
    <w:basedOn w:val="Normal"/>
    <w:link w:val="BodyText3Char"/>
    <w:rsid w:val="006C28AD"/>
    <w:pPr>
      <w:spacing w:before="240" w:after="0" w:line="280" w:lineRule="atLeast"/>
    </w:pPr>
    <w:rPr>
      <w:rFonts w:cs="Arial"/>
      <w:szCs w:val="22"/>
      <w:lang w:val="en-AU"/>
    </w:rPr>
  </w:style>
  <w:style w:type="character" w:customStyle="1" w:styleId="BodyText3Char">
    <w:name w:val="Body Text 3 Char"/>
    <w:basedOn w:val="DefaultParagraphFont"/>
    <w:link w:val="BodyText3"/>
    <w:rsid w:val="006C28AD"/>
    <w:rPr>
      <w:rFonts w:ascii="Arial" w:hAnsi="Arial" w:cs="Arial"/>
      <w:sz w:val="22"/>
      <w:szCs w:val="22"/>
      <w:lang w:val="en-AU"/>
    </w:rPr>
  </w:style>
  <w:style w:type="paragraph" w:styleId="BodyTextIndent2">
    <w:name w:val="Body Text Indent 2"/>
    <w:basedOn w:val="Normal"/>
    <w:link w:val="BodyTextIndent2Char"/>
    <w:rsid w:val="006C28AD"/>
    <w:pPr>
      <w:spacing w:after="120" w:line="480" w:lineRule="auto"/>
      <w:ind w:left="360"/>
    </w:pPr>
    <w:rPr>
      <w:rFonts w:ascii="Times New Roman" w:hAnsi="Times New Roman"/>
      <w:sz w:val="24"/>
      <w:lang w:val="en-GB"/>
    </w:rPr>
  </w:style>
  <w:style w:type="character" w:customStyle="1" w:styleId="BodyTextIndent2Char">
    <w:name w:val="Body Text Indent 2 Char"/>
    <w:basedOn w:val="DefaultParagraphFont"/>
    <w:link w:val="BodyTextIndent2"/>
    <w:rsid w:val="006C28AD"/>
    <w:rPr>
      <w:sz w:val="24"/>
      <w:szCs w:val="24"/>
      <w:lang w:val="en-GB"/>
    </w:rPr>
  </w:style>
  <w:style w:type="paragraph" w:styleId="TOC1">
    <w:name w:val="toc 1"/>
    <w:basedOn w:val="Normal"/>
    <w:next w:val="Normal"/>
    <w:rsid w:val="006C28AD"/>
    <w:pPr>
      <w:spacing w:before="120" w:after="0" w:line="280" w:lineRule="atLeast"/>
    </w:pPr>
    <w:rPr>
      <w:rFonts w:ascii="Garamond" w:hAnsi="Garamond"/>
      <w:b/>
      <w:sz w:val="24"/>
      <w:szCs w:val="20"/>
      <w:lang w:val="en-AU"/>
    </w:rPr>
  </w:style>
  <w:style w:type="paragraph" w:styleId="BodyTextIndent3">
    <w:name w:val="Body Text Indent 3"/>
    <w:basedOn w:val="Normal"/>
    <w:link w:val="BodyTextIndent3Char"/>
    <w:rsid w:val="006C28AD"/>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C28AD"/>
    <w:rPr>
      <w:sz w:val="16"/>
      <w:szCs w:val="16"/>
    </w:rPr>
  </w:style>
  <w:style w:type="paragraph" w:customStyle="1" w:styleId="Default">
    <w:name w:val="Default"/>
    <w:rsid w:val="00E07FA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4841">
      <w:bodyDiv w:val="1"/>
      <w:marLeft w:val="0"/>
      <w:marRight w:val="0"/>
      <w:marTop w:val="0"/>
      <w:marBottom w:val="0"/>
      <w:divBdr>
        <w:top w:val="none" w:sz="0" w:space="0" w:color="auto"/>
        <w:left w:val="none" w:sz="0" w:space="0" w:color="auto"/>
        <w:bottom w:val="none" w:sz="0" w:space="0" w:color="auto"/>
        <w:right w:val="none" w:sz="0" w:space="0" w:color="auto"/>
      </w:divBdr>
    </w:div>
    <w:div w:id="151966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hadka\Sudan\Templetes\New%20Project%20Templets\South%20Sudan%20Project%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474B-7BA8-4F6D-A50D-32637B5A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South Sudan Project Memo Template</Template>
  <TotalTime>44</TotalTime>
  <Pages>25</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SISSP Letter Template</vt:lpstr>
    </vt:vector>
  </TitlesOfParts>
  <Company>Deloitte &amp; Touche</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SISSP Letter Template</dc:title>
  <dc:creator>Khadka, Rup</dc:creator>
  <cp:lastModifiedBy>Stan Beesley</cp:lastModifiedBy>
  <cp:revision>4</cp:revision>
  <cp:lastPrinted>2014-12-23T06:36:00Z</cp:lastPrinted>
  <dcterms:created xsi:type="dcterms:W3CDTF">2016-03-31T13:56:00Z</dcterms:created>
  <dcterms:modified xsi:type="dcterms:W3CDTF">2016-04-01T06:18:00Z</dcterms:modified>
</cp:coreProperties>
</file>