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D0" w:rsidRDefault="00166E2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670391">
        <w:rPr>
          <w:rFonts w:cs="Times New Roman"/>
          <w:b/>
          <w:sz w:val="24"/>
          <w:szCs w:val="24"/>
        </w:rPr>
        <w:t>All NGO and Businesses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670391">
        <w:rPr>
          <w:rFonts w:cs="Times New Roman"/>
          <w:b/>
          <w:sz w:val="24"/>
          <w:szCs w:val="24"/>
        </w:rPr>
        <w:tab/>
        <w:t>2</w:t>
      </w:r>
      <w:r w:rsidR="004E41C6">
        <w:rPr>
          <w:rFonts w:cs="Times New Roman"/>
          <w:b/>
          <w:sz w:val="24"/>
          <w:szCs w:val="24"/>
        </w:rPr>
        <w:t>1</w:t>
      </w:r>
      <w:r w:rsidR="00670391">
        <w:rPr>
          <w:rFonts w:cs="Times New Roman"/>
          <w:b/>
          <w:sz w:val="24"/>
          <w:szCs w:val="24"/>
        </w:rPr>
        <w:t xml:space="preserve"> </w:t>
      </w:r>
      <w:r w:rsidR="004E41C6">
        <w:rPr>
          <w:rFonts w:cs="Times New Roman"/>
          <w:b/>
          <w:sz w:val="24"/>
          <w:szCs w:val="24"/>
        </w:rPr>
        <w:t>March</w:t>
      </w:r>
      <w:r w:rsidR="00670391">
        <w:rPr>
          <w:rFonts w:cs="Times New Roman"/>
          <w:b/>
          <w:sz w:val="24"/>
          <w:szCs w:val="24"/>
        </w:rPr>
        <w:t xml:space="preserve"> 2016</w:t>
      </w:r>
    </w:p>
    <w:p w:rsidR="00166E2C" w:rsidRPr="00A02BB6" w:rsidRDefault="00166E2C">
      <w:pPr>
        <w:rPr>
          <w:b/>
          <w:sz w:val="24"/>
        </w:rPr>
      </w:pPr>
    </w:p>
    <w:p w:rsidR="00D174AE" w:rsidRPr="00D174AE" w:rsidRDefault="00D174AE">
      <w:pPr>
        <w:rPr>
          <w:b/>
          <w:sz w:val="24"/>
        </w:rPr>
      </w:pPr>
      <w:r w:rsidRPr="00D174AE">
        <w:rPr>
          <w:b/>
          <w:sz w:val="24"/>
        </w:rPr>
        <w:t xml:space="preserve">Subject: </w:t>
      </w:r>
      <w:r w:rsidR="00670391">
        <w:rPr>
          <w:b/>
          <w:sz w:val="24"/>
        </w:rPr>
        <w:t>Financial Act 2014/2015 and Impact on Tax Rates</w:t>
      </w:r>
    </w:p>
    <w:p w:rsidR="00327C78" w:rsidRDefault="00327C78" w:rsidP="00327C78">
      <w:pPr>
        <w:spacing w:after="120"/>
      </w:pPr>
      <w:r>
        <w:t xml:space="preserve">The </w:t>
      </w:r>
      <w:r w:rsidR="00670391">
        <w:t xml:space="preserve">Financial </w:t>
      </w:r>
      <w:r>
        <w:t xml:space="preserve">Act </w:t>
      </w:r>
      <w:r w:rsidR="00670391">
        <w:t>2014/2015</w:t>
      </w:r>
      <w:r>
        <w:t xml:space="preserve"> was signed into law on </w:t>
      </w:r>
      <w:r w:rsidR="00670391">
        <w:t>10 December 2015</w:t>
      </w:r>
      <w:r>
        <w:t>.  Th</w:t>
      </w:r>
      <w:r w:rsidR="00670391">
        <w:t>is Financial Act</w:t>
      </w:r>
      <w:r>
        <w:t xml:space="preserve"> includes revisions to the excise tax schedules and </w:t>
      </w:r>
      <w:r w:rsidR="00670391">
        <w:t xml:space="preserve">rate of </w:t>
      </w:r>
      <w:r>
        <w:t xml:space="preserve">advanced payment of income tax paid at the border on imports.  </w:t>
      </w:r>
      <w:r w:rsidR="00670391">
        <w:t>The Act also changes the rates of Business Profits Tax</w:t>
      </w:r>
      <w:r w:rsidR="00B12539">
        <w:t xml:space="preserve"> and confirms that the current sales tax rate of 15% will continue.</w:t>
      </w:r>
    </w:p>
    <w:p w:rsidR="00B12539" w:rsidRDefault="00B12539" w:rsidP="00327C78">
      <w:pPr>
        <w:spacing w:after="120"/>
      </w:pPr>
      <w:r>
        <w:t xml:space="preserve">The Financial Act changes to excise tax rates are effective for </w:t>
      </w:r>
      <w:r w:rsidR="004E41C6">
        <w:t>April</w:t>
      </w:r>
      <w:r>
        <w:t xml:space="preserve"> 2016 returns to be submitted to the Directorate of Taxation on or before 15 </w:t>
      </w:r>
      <w:r w:rsidR="004E41C6">
        <w:t>May</w:t>
      </w:r>
      <w:r>
        <w:t xml:space="preserve"> 2016.  The new excise tax schedule is attached to this circular.</w:t>
      </w:r>
      <w:r w:rsidR="00ED6D99">
        <w:t xml:space="preserve">  Please note the new rates and, also, the elimination of the maximum of SSP 400 on the transportation excise tax.</w:t>
      </w:r>
      <w:r>
        <w:t xml:space="preserve">  Excise taxes at the rates provided in the schedule are to be collected from 1 </w:t>
      </w:r>
      <w:r w:rsidR="004E41C6">
        <w:t>April</w:t>
      </w:r>
      <w:r>
        <w:t xml:space="preserve"> 2016 forward.</w:t>
      </w:r>
      <w:r w:rsidR="00F27ACB">
        <w:t xml:space="preserve">  Excise tax returns for the month of </w:t>
      </w:r>
      <w:r w:rsidR="004E41C6">
        <w:t>April</w:t>
      </w:r>
      <w:r w:rsidR="00F27ACB">
        <w:t xml:space="preserve"> 2016 must be calculated using the new rates of tax.</w:t>
      </w:r>
    </w:p>
    <w:p w:rsidR="00B12539" w:rsidRDefault="00B12539" w:rsidP="00327C78">
      <w:pPr>
        <w:spacing w:after="120"/>
      </w:pPr>
      <w:r>
        <w:t>The Financial Act provides for two rates</w:t>
      </w:r>
      <w:r w:rsidR="004E41C6">
        <w:t xml:space="preserve"> of Advanced Income Tax</w:t>
      </w:r>
      <w:r w:rsidR="00AC668A">
        <w:t>: 2% on all imported food items and 4% on all other imported items.  The tax rate applies to the customs value of the applicable imported goods.</w:t>
      </w:r>
    </w:p>
    <w:p w:rsidR="00AC668A" w:rsidRDefault="00AC668A" w:rsidP="00327C78">
      <w:pPr>
        <w:spacing w:after="120"/>
      </w:pPr>
      <w:r>
        <w:t>Business Profits Tax computations are revised as follows</w:t>
      </w:r>
      <w:r w:rsidR="00F27ACB">
        <w:t>, with the changes to be effective with BPT returns for the year 2015 due for filing on or before 1 April 2016</w:t>
      </w:r>
      <w:r>
        <w:t>:</w:t>
      </w:r>
    </w:p>
    <w:p w:rsidR="00AC668A" w:rsidRDefault="0004451D" w:rsidP="0004451D">
      <w:pPr>
        <w:pStyle w:val="ListParagraph"/>
        <w:numPr>
          <w:ilvl w:val="0"/>
          <w:numId w:val="3"/>
        </w:numPr>
        <w:spacing w:after="120"/>
      </w:pPr>
      <w:r>
        <w:t>Taxpayers with gross annual turnover of SSP 1 Million or less are subject to 10% tax on computed taxable income</w:t>
      </w:r>
      <w:r w:rsidR="004E41C6">
        <w:t xml:space="preserve"> (unchanged from the existing rate)</w:t>
      </w:r>
    </w:p>
    <w:p w:rsidR="0004451D" w:rsidRDefault="0004451D" w:rsidP="0004451D">
      <w:pPr>
        <w:pStyle w:val="ListParagraph"/>
        <w:numPr>
          <w:ilvl w:val="0"/>
          <w:numId w:val="3"/>
        </w:numPr>
        <w:spacing w:after="120"/>
      </w:pPr>
      <w:r>
        <w:t xml:space="preserve">Taxpayers with gross annual turnover from </w:t>
      </w:r>
      <w:r w:rsidR="00F27ACB">
        <w:t>SSP 1,000,001 through SSP 30,000,000 are subject to tax at 20% on computed taxable income (this is a change from existing threshold and rate)</w:t>
      </w:r>
    </w:p>
    <w:p w:rsidR="00F27ACB" w:rsidRDefault="00F27ACB" w:rsidP="0004451D">
      <w:pPr>
        <w:pStyle w:val="ListParagraph"/>
        <w:numPr>
          <w:ilvl w:val="0"/>
          <w:numId w:val="3"/>
        </w:numPr>
        <w:spacing w:after="120"/>
      </w:pPr>
      <w:r>
        <w:t>Taxpayers with gross annual turnover from SSP 30,000,00</w:t>
      </w:r>
      <w:r w:rsidR="007A1E57">
        <w:t xml:space="preserve">1 and higher are subject to tax at 25% </w:t>
      </w:r>
      <w:r>
        <w:t xml:space="preserve">on computed taxable income </w:t>
      </w:r>
      <w:r w:rsidR="007A1E57">
        <w:t>(this is a change from existing threshold and rate).</w:t>
      </w:r>
    </w:p>
    <w:p w:rsidR="00B12539" w:rsidRDefault="003B7B92" w:rsidP="00327C78">
      <w:pPr>
        <w:spacing w:after="120"/>
      </w:pPr>
      <w:r>
        <w:t>Your cooperation in implementing these new tax rates is requested.</w:t>
      </w:r>
    </w:p>
    <w:p w:rsidR="00ED6D99" w:rsidRDefault="00ED6D99" w:rsidP="00327C78">
      <w:pPr>
        <w:spacing w:after="120"/>
      </w:pPr>
    </w:p>
    <w:p w:rsidR="00ED6D99" w:rsidRDefault="00ED6D99" w:rsidP="00327C78">
      <w:pPr>
        <w:spacing w:after="120"/>
      </w:pPr>
    </w:p>
    <w:p w:rsidR="00ED6D99" w:rsidRPr="005C45D9" w:rsidRDefault="004E41C6" w:rsidP="00ED6D99">
      <w:pPr>
        <w:spacing w:after="0" w:line="240" w:lineRule="auto"/>
        <w:rPr>
          <w:b/>
        </w:rPr>
      </w:pPr>
      <w:r>
        <w:rPr>
          <w:b/>
        </w:rPr>
        <w:t>Albino Chol Thiik</w:t>
      </w:r>
    </w:p>
    <w:p w:rsidR="00ED6D99" w:rsidRPr="005C45D9" w:rsidRDefault="00ED6D99" w:rsidP="00ED6D99">
      <w:pPr>
        <w:spacing w:after="0" w:line="240" w:lineRule="auto"/>
        <w:rPr>
          <w:b/>
        </w:rPr>
      </w:pPr>
      <w:bookmarkStart w:id="0" w:name="_GoBack"/>
      <w:bookmarkEnd w:id="0"/>
      <w:r w:rsidRPr="005C45D9">
        <w:rPr>
          <w:b/>
        </w:rPr>
        <w:t>Director General of Taxation</w:t>
      </w:r>
    </w:p>
    <w:p w:rsidR="00ED6D99" w:rsidRPr="005C45D9" w:rsidRDefault="00ED6D99" w:rsidP="00ED6D99">
      <w:pPr>
        <w:spacing w:after="0" w:line="240" w:lineRule="auto"/>
        <w:rPr>
          <w:b/>
        </w:rPr>
      </w:pPr>
      <w:r w:rsidRPr="005C45D9">
        <w:rPr>
          <w:b/>
        </w:rPr>
        <w:t>Ministry of Finance and Economic Planning</w:t>
      </w:r>
    </w:p>
    <w:p w:rsidR="00ED6D99" w:rsidRDefault="00ED6D99" w:rsidP="00ED6D99">
      <w:pPr>
        <w:spacing w:after="0" w:line="240" w:lineRule="auto"/>
        <w:rPr>
          <w:b/>
        </w:rPr>
      </w:pPr>
      <w:r w:rsidRPr="005C45D9">
        <w:rPr>
          <w:b/>
        </w:rPr>
        <w:t xml:space="preserve">MoFEP/RSS </w:t>
      </w:r>
      <w:r w:rsidR="005C45D9">
        <w:rPr>
          <w:b/>
        </w:rPr>
        <w:t>–</w:t>
      </w:r>
      <w:r w:rsidRPr="005C45D9">
        <w:rPr>
          <w:b/>
        </w:rPr>
        <w:t xml:space="preserve"> Juba</w:t>
      </w:r>
    </w:p>
    <w:p w:rsidR="005C45D9" w:rsidRDefault="005C45D9" w:rsidP="00ED6D99">
      <w:pPr>
        <w:spacing w:after="0" w:line="240" w:lineRule="auto"/>
        <w:rPr>
          <w:b/>
        </w:rPr>
      </w:pPr>
    </w:p>
    <w:p w:rsidR="005C45D9" w:rsidRDefault="005C45D9" w:rsidP="00ED6D99">
      <w:pPr>
        <w:spacing w:after="0" w:line="240" w:lineRule="auto"/>
        <w:rPr>
          <w:b/>
        </w:rPr>
      </w:pPr>
      <w:r>
        <w:rPr>
          <w:b/>
        </w:rPr>
        <w:t>cc:</w:t>
      </w:r>
      <w:r>
        <w:rPr>
          <w:b/>
        </w:rPr>
        <w:tab/>
      </w:r>
      <w:r>
        <w:rPr>
          <w:b/>
        </w:rPr>
        <w:tab/>
        <w:t>First Undersecretary for Finance</w:t>
      </w:r>
    </w:p>
    <w:p w:rsidR="005C45D9" w:rsidRPr="005C45D9" w:rsidRDefault="005C45D9" w:rsidP="00ED6D9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Undersecretary for Planning</w:t>
      </w:r>
    </w:p>
    <w:p w:rsidR="003B7B92" w:rsidRDefault="003B7B92"/>
    <w:p w:rsidR="003B7B92" w:rsidRDefault="003B7B92" w:rsidP="00327C78">
      <w:pPr>
        <w:spacing w:after="120"/>
        <w:sectPr w:rsidR="003B7B92" w:rsidSect="005C45D9">
          <w:pgSz w:w="12240" w:h="15840"/>
          <w:pgMar w:top="3600" w:right="1440" w:bottom="576" w:left="1440" w:header="720" w:footer="720" w:gutter="0"/>
          <w:pgNumType w:start="2"/>
          <w:cols w:space="720"/>
          <w:docGrid w:linePitch="360"/>
        </w:sectPr>
      </w:pPr>
    </w:p>
    <w:p w:rsidR="00ED6D99" w:rsidRDefault="00ED6D99" w:rsidP="00327C78">
      <w:pPr>
        <w:spacing w:after="120"/>
      </w:pPr>
      <w:r>
        <w:lastRenderedPageBreak/>
        <w:t>Excise Tax Rates Based on Financial Act 2014/2015 effective 1 February 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5490"/>
        <w:gridCol w:w="1962"/>
      </w:tblGrid>
      <w:tr w:rsidR="00ED6D99" w:rsidTr="004E4089">
        <w:tc>
          <w:tcPr>
            <w:tcW w:w="1800" w:type="dxa"/>
          </w:tcPr>
          <w:p w:rsidR="00ED6D99" w:rsidRPr="004469A9" w:rsidRDefault="00ED6D99" w:rsidP="004E4089">
            <w:pPr>
              <w:spacing w:after="120"/>
              <w:rPr>
                <w:b/>
              </w:rPr>
            </w:pPr>
            <w:r w:rsidRPr="004469A9">
              <w:rPr>
                <w:b/>
              </w:rPr>
              <w:t>Harmonized System Code</w:t>
            </w:r>
          </w:p>
        </w:tc>
        <w:tc>
          <w:tcPr>
            <w:tcW w:w="5580" w:type="dxa"/>
          </w:tcPr>
          <w:p w:rsidR="00ED6D99" w:rsidRPr="004469A9" w:rsidRDefault="00ED6D99" w:rsidP="004E4089">
            <w:pPr>
              <w:spacing w:after="120"/>
              <w:rPr>
                <w:b/>
              </w:rPr>
            </w:pPr>
            <w:r w:rsidRPr="004469A9">
              <w:rPr>
                <w:b/>
              </w:rPr>
              <w:t>Article/Service</w:t>
            </w:r>
          </w:p>
        </w:tc>
        <w:tc>
          <w:tcPr>
            <w:tcW w:w="1980" w:type="dxa"/>
          </w:tcPr>
          <w:p w:rsidR="00ED6D99" w:rsidRPr="004469A9" w:rsidRDefault="00ED6D99" w:rsidP="004E4089">
            <w:pPr>
              <w:spacing w:after="120"/>
              <w:rPr>
                <w:b/>
              </w:rPr>
            </w:pPr>
            <w:r w:rsidRPr="004469A9">
              <w:rPr>
                <w:b/>
              </w:rPr>
              <w:t>Rate (expressed as a percentage of the value</w:t>
            </w:r>
            <w:r>
              <w:rPr>
                <w:b/>
              </w:rPr>
              <w:t xml:space="preserve"> of the good or service</w:t>
            </w:r>
            <w:r w:rsidRPr="004469A9">
              <w:rPr>
                <w:b/>
              </w:rPr>
              <w:t>)</w:t>
            </w:r>
          </w:p>
        </w:tc>
      </w:tr>
      <w:tr w:rsidR="00ED6D99" w:rsidTr="004E4089">
        <w:tc>
          <w:tcPr>
            <w:tcW w:w="1800" w:type="dxa"/>
          </w:tcPr>
          <w:p w:rsidR="00ED6D99" w:rsidRPr="00F61736" w:rsidRDefault="00ED6D99" w:rsidP="004E4089">
            <w:pPr>
              <w:spacing w:after="120"/>
            </w:pPr>
            <w:r>
              <w:t>2209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Fruit Juices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5%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2201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Waters, including natural or artificial mineral waters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5%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2202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Soft drinks and other flavoured waters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5%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2203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Beer made from malt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50%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2204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Wine of fresh grapes, including fortified wines; grape (other than unfermented grape)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50%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2205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Vermouth and other wines of  fresh grapes flavoured with plants or aromatic substances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50%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2206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Other fermented beverages (including cider, prune wine, rice wine, sake, sherry, and mead)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50%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 xml:space="preserve">   2207.10.30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Indentured ethyl alcohol of an alcoholic strength by volume of 80 percent volume or higher for beverage purposes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100%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2208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Indentured ethyl alcohol of an alcoholic strength by volume of less than 80% volume; spirits, liqueurs and other spirituous beverages; compound alcoholic preparations of a kind used in the manufacture of beverage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100%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2402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Cigars, cheroots, cigarillos and cigarettes, of tobacco or tobacco substitutes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100%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2403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Other manufactured tobacco and manufactured tobacco substitutes; “homogenized” or “reconstituted” tobacco; tobacco extracts and essences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100%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2710.00.10, 2710.00.15, or 2710.00.18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Gasoline, diesel fuel and other petroleum products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5%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8702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Buses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10%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8703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Motor cars principally designed for the transport of persons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20%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8704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Motor vehicles for the transport of goods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10%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8707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Bodies of cars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5%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  <w:r>
              <w:t>8711</w:t>
            </w: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Motorcycles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20%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Air transport services</w:t>
            </w:r>
          </w:p>
        </w:tc>
        <w:tc>
          <w:tcPr>
            <w:tcW w:w="1980" w:type="dxa"/>
          </w:tcPr>
          <w:p w:rsidR="00ED6D99" w:rsidRDefault="00ED6D99" w:rsidP="00ED6D99">
            <w:pPr>
              <w:spacing w:after="120"/>
            </w:pPr>
            <w:r>
              <w:t>10% (no longer a maximum)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Charter Services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20%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Telecommunication Service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10%</w:t>
            </w:r>
          </w:p>
        </w:tc>
      </w:tr>
      <w:tr w:rsidR="00ED6D99" w:rsidTr="004E4089">
        <w:tc>
          <w:tcPr>
            <w:tcW w:w="1800" w:type="dxa"/>
          </w:tcPr>
          <w:p w:rsidR="00ED6D99" w:rsidRDefault="00ED6D99" w:rsidP="004E4089">
            <w:pPr>
              <w:spacing w:after="120"/>
            </w:pPr>
          </w:p>
        </w:tc>
        <w:tc>
          <w:tcPr>
            <w:tcW w:w="5580" w:type="dxa"/>
          </w:tcPr>
          <w:p w:rsidR="00ED6D99" w:rsidRDefault="00ED6D99" w:rsidP="004E4089">
            <w:pPr>
              <w:spacing w:after="120"/>
            </w:pPr>
            <w:r>
              <w:t>Insurance Premiums</w:t>
            </w:r>
          </w:p>
        </w:tc>
        <w:tc>
          <w:tcPr>
            <w:tcW w:w="1980" w:type="dxa"/>
          </w:tcPr>
          <w:p w:rsidR="00ED6D99" w:rsidRDefault="00ED6D99" w:rsidP="004E4089">
            <w:pPr>
              <w:spacing w:after="120"/>
            </w:pPr>
            <w:r>
              <w:t>5%</w:t>
            </w:r>
          </w:p>
        </w:tc>
      </w:tr>
    </w:tbl>
    <w:p w:rsidR="00B12539" w:rsidRDefault="00B12539" w:rsidP="00327C78">
      <w:pPr>
        <w:spacing w:after="120"/>
      </w:pPr>
    </w:p>
    <w:sectPr w:rsidR="00B12539" w:rsidSect="003B7B92">
      <w:pgSz w:w="12240" w:h="15840"/>
      <w:pgMar w:top="1440" w:right="1440" w:bottom="1008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59" w:rsidRDefault="00903F59" w:rsidP="00682E76">
      <w:pPr>
        <w:spacing w:after="0" w:line="240" w:lineRule="auto"/>
      </w:pPr>
      <w:r>
        <w:separator/>
      </w:r>
    </w:p>
  </w:endnote>
  <w:endnote w:type="continuationSeparator" w:id="0">
    <w:p w:rsidR="00903F59" w:rsidRDefault="00903F59" w:rsidP="0068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59" w:rsidRDefault="00903F59" w:rsidP="00682E76">
      <w:pPr>
        <w:spacing w:after="0" w:line="240" w:lineRule="auto"/>
      </w:pPr>
      <w:r>
        <w:separator/>
      </w:r>
    </w:p>
  </w:footnote>
  <w:footnote w:type="continuationSeparator" w:id="0">
    <w:p w:rsidR="00903F59" w:rsidRDefault="00903F59" w:rsidP="0068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217"/>
    <w:multiLevelType w:val="hybridMultilevel"/>
    <w:tmpl w:val="5B78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61ADB"/>
    <w:multiLevelType w:val="hybridMultilevel"/>
    <w:tmpl w:val="F1AAA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5D93"/>
    <w:multiLevelType w:val="hybridMultilevel"/>
    <w:tmpl w:val="1EB0C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E"/>
    <w:rsid w:val="000239BC"/>
    <w:rsid w:val="0004451D"/>
    <w:rsid w:val="00053C76"/>
    <w:rsid w:val="00067E84"/>
    <w:rsid w:val="00077FC9"/>
    <w:rsid w:val="000C1D2F"/>
    <w:rsid w:val="000E3228"/>
    <w:rsid w:val="000F7A1A"/>
    <w:rsid w:val="001623B0"/>
    <w:rsid w:val="00164483"/>
    <w:rsid w:val="00166E2C"/>
    <w:rsid w:val="001709E3"/>
    <w:rsid w:val="00181ECA"/>
    <w:rsid w:val="00193DE2"/>
    <w:rsid w:val="001B49CA"/>
    <w:rsid w:val="001F5C1C"/>
    <w:rsid w:val="002057D1"/>
    <w:rsid w:val="002372E2"/>
    <w:rsid w:val="002468F5"/>
    <w:rsid w:val="00264FC3"/>
    <w:rsid w:val="00270605"/>
    <w:rsid w:val="002C4491"/>
    <w:rsid w:val="002D5F05"/>
    <w:rsid w:val="00305D90"/>
    <w:rsid w:val="00321FC5"/>
    <w:rsid w:val="00327C78"/>
    <w:rsid w:val="003518BA"/>
    <w:rsid w:val="00354A68"/>
    <w:rsid w:val="00386017"/>
    <w:rsid w:val="003A458D"/>
    <w:rsid w:val="003B7B92"/>
    <w:rsid w:val="003F7084"/>
    <w:rsid w:val="003F7BE3"/>
    <w:rsid w:val="00400D4E"/>
    <w:rsid w:val="00410AC8"/>
    <w:rsid w:val="00413245"/>
    <w:rsid w:val="00422E7B"/>
    <w:rsid w:val="0044506B"/>
    <w:rsid w:val="00457CC0"/>
    <w:rsid w:val="004B62CD"/>
    <w:rsid w:val="004C45D6"/>
    <w:rsid w:val="004E3031"/>
    <w:rsid w:val="004E4165"/>
    <w:rsid w:val="004E41C6"/>
    <w:rsid w:val="005378CD"/>
    <w:rsid w:val="005C45D9"/>
    <w:rsid w:val="005E1B5C"/>
    <w:rsid w:val="00637CE2"/>
    <w:rsid w:val="00641EF5"/>
    <w:rsid w:val="0065713D"/>
    <w:rsid w:val="00670391"/>
    <w:rsid w:val="00682E76"/>
    <w:rsid w:val="00695A7A"/>
    <w:rsid w:val="006C10FC"/>
    <w:rsid w:val="006E3FDE"/>
    <w:rsid w:val="00735BEA"/>
    <w:rsid w:val="007811AC"/>
    <w:rsid w:val="00783292"/>
    <w:rsid w:val="007A1E57"/>
    <w:rsid w:val="007B0009"/>
    <w:rsid w:val="007D4E0A"/>
    <w:rsid w:val="007F0B0B"/>
    <w:rsid w:val="00824199"/>
    <w:rsid w:val="00841E9E"/>
    <w:rsid w:val="008649C8"/>
    <w:rsid w:val="0087127B"/>
    <w:rsid w:val="00892095"/>
    <w:rsid w:val="00896226"/>
    <w:rsid w:val="008F2AF1"/>
    <w:rsid w:val="00903F59"/>
    <w:rsid w:val="00925BB6"/>
    <w:rsid w:val="009447EC"/>
    <w:rsid w:val="00982B3E"/>
    <w:rsid w:val="009A0459"/>
    <w:rsid w:val="009A2EF7"/>
    <w:rsid w:val="009C50F9"/>
    <w:rsid w:val="009C6C4E"/>
    <w:rsid w:val="009F0B1C"/>
    <w:rsid w:val="00A02BB6"/>
    <w:rsid w:val="00A40EF4"/>
    <w:rsid w:val="00A64223"/>
    <w:rsid w:val="00A746B2"/>
    <w:rsid w:val="00A83DB8"/>
    <w:rsid w:val="00A97D94"/>
    <w:rsid w:val="00AB63EF"/>
    <w:rsid w:val="00AB6E7C"/>
    <w:rsid w:val="00AC668A"/>
    <w:rsid w:val="00AE3278"/>
    <w:rsid w:val="00AE7D81"/>
    <w:rsid w:val="00AF5415"/>
    <w:rsid w:val="00B12539"/>
    <w:rsid w:val="00B14EA1"/>
    <w:rsid w:val="00B3596D"/>
    <w:rsid w:val="00BB0722"/>
    <w:rsid w:val="00BC3F1E"/>
    <w:rsid w:val="00BF08E5"/>
    <w:rsid w:val="00C5169A"/>
    <w:rsid w:val="00C83923"/>
    <w:rsid w:val="00C83DCE"/>
    <w:rsid w:val="00C92E65"/>
    <w:rsid w:val="00C95FA0"/>
    <w:rsid w:val="00CC4808"/>
    <w:rsid w:val="00CD0FBA"/>
    <w:rsid w:val="00CE0BD6"/>
    <w:rsid w:val="00CF62E4"/>
    <w:rsid w:val="00D174AE"/>
    <w:rsid w:val="00D204FB"/>
    <w:rsid w:val="00D44363"/>
    <w:rsid w:val="00D9195F"/>
    <w:rsid w:val="00DB075F"/>
    <w:rsid w:val="00DC0C7F"/>
    <w:rsid w:val="00DD46D7"/>
    <w:rsid w:val="00DE05FC"/>
    <w:rsid w:val="00DE282D"/>
    <w:rsid w:val="00DE6CB2"/>
    <w:rsid w:val="00DF27D0"/>
    <w:rsid w:val="00DF35F9"/>
    <w:rsid w:val="00DF420A"/>
    <w:rsid w:val="00E0611B"/>
    <w:rsid w:val="00E772B3"/>
    <w:rsid w:val="00EC1982"/>
    <w:rsid w:val="00EC79FC"/>
    <w:rsid w:val="00ED0767"/>
    <w:rsid w:val="00ED6D99"/>
    <w:rsid w:val="00F04955"/>
    <w:rsid w:val="00F0561F"/>
    <w:rsid w:val="00F16138"/>
    <w:rsid w:val="00F27ACB"/>
    <w:rsid w:val="00F749C5"/>
    <w:rsid w:val="00F90B1B"/>
    <w:rsid w:val="00FA6585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D4161"/>
  <w15:docId w15:val="{3834A69F-E626-4CA4-8604-0F1D982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4EA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E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EA1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14EA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A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A1"/>
  </w:style>
  <w:style w:type="paragraph" w:styleId="Footer">
    <w:name w:val="footer"/>
    <w:basedOn w:val="Normal"/>
    <w:link w:val="FooterChar"/>
    <w:unhideWhenUsed/>
    <w:rsid w:val="00B1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4EA1"/>
  </w:style>
  <w:style w:type="character" w:styleId="CommentReference">
    <w:name w:val="annotation reference"/>
    <w:basedOn w:val="DefaultParagraphFont"/>
    <w:uiPriority w:val="99"/>
    <w:semiHidden/>
    <w:unhideWhenUsed/>
    <w:rsid w:val="00B14EA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EA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4EA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372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72E2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72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6E1E-503C-46E4-A34F-1A30D35C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Lilford</dc:creator>
  <cp:lastModifiedBy>Stan Beesley</cp:lastModifiedBy>
  <cp:revision>2</cp:revision>
  <cp:lastPrinted>2013-06-28T10:27:00Z</cp:lastPrinted>
  <dcterms:created xsi:type="dcterms:W3CDTF">2016-03-21T13:38:00Z</dcterms:created>
  <dcterms:modified xsi:type="dcterms:W3CDTF">2016-03-21T13:38:00Z</dcterms:modified>
</cp:coreProperties>
</file>